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29.11.2021 N 2090</w:t>
              <w:br/>
              <w:t xml:space="preserve">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категорированию, и признании утратившим силу постановления Правительства Российской Федерации от 5 октября 2020 г. N 1603"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ноября 2021 г. N 2090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ПО ОБЕСПЕЧЕНИЮ ТРАНСПОРТНОЙ БЕЗОПАСНОСТИ, В ТОМ ЧИСЛЕ</w:t>
      </w:r>
    </w:p>
    <w:p>
      <w:pPr>
        <w:pStyle w:val="2"/>
        <w:jc w:val="center"/>
      </w:pPr>
      <w:r>
        <w:rPr>
          <w:sz w:val="20"/>
        </w:rPr>
        <w:t xml:space="preserve">ТРЕБОВАНИЙ К АНТИТЕРРОРИСТИЧЕСКОЙ ЗАЩИЩЕННОСТИ ОБЪЕКТОВ</w:t>
      </w:r>
    </w:p>
    <w:p>
      <w:pPr>
        <w:pStyle w:val="2"/>
        <w:jc w:val="center"/>
      </w:pPr>
      <w:r>
        <w:rPr>
          <w:sz w:val="20"/>
        </w:rPr>
        <w:t xml:space="preserve">(ТЕРРИТОРИЙ), УЧИТЫВАЮЩИХ УРОВНИ БЕЗОПАСНОСТИ ДЛЯ ОБЪЕКТОВ</w:t>
      </w:r>
    </w:p>
    <w:p>
      <w:pPr>
        <w:pStyle w:val="2"/>
        <w:jc w:val="center"/>
      </w:pPr>
      <w:r>
        <w:rPr>
          <w:sz w:val="20"/>
        </w:rPr>
        <w:t xml:space="preserve">ТРАНСПОРТНОЙ ИНФРАСТРУКТУРЫ ВОЗДУШНОГО ТРАНСПОРТА,</w:t>
      </w:r>
    </w:p>
    <w:p>
      <w:pPr>
        <w:pStyle w:val="2"/>
        <w:jc w:val="center"/>
      </w:pPr>
      <w:r>
        <w:rPr>
          <w:sz w:val="20"/>
        </w:rPr>
        <w:t xml:space="preserve">НЕ ПОДЛЕЖАЩИХ КАТЕГОРИРОВАНИЮ,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5 ОКТЯБРЯ 2020 Г. N 1603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транспортной безопасности"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объектов транспортной инфраструктуры воздушного транспорта, не подлежащих категорированию.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Утвержденные субъектами транспортной инфраструктуры в соответствии с </w:t>
      </w:r>
      <w:hyperlink w:history="0" r:id="rId8" w:tooltip="Постановление Правительства РФ от 05.10.2020 N 1603 &quot;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октября 2020 г. N 1603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категорированию" паспорта обеспечения транспортной безопасности объектов транспортной инфраструктуры воздушного транспорта, не подлежащих категорированию, в течение одного месяца с даты вступления в силу настоящего постановления подлежат аннулированию одновременно с утверждением субъектами транспортной инфраструктуры паспортов обеспечения транспортной безопасности объектов транспортной инфраструктуры воздушного транспорта, не подлежащих категорированию, разработанных в соответствии с </w:t>
      </w:r>
      <w:hyperlink w:history="0" w:anchor="P34" w:tooltip="ТРЕБОВАНИЯ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утвержденными пунктом 1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остановление Правительства РФ от 05.10.2020 N 1603 &quot;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октября 2020 г. N 1603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категорированию" (Собрание законодательства Российской Федерации, 2020, N 41, ст. 6444).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 и действует в течение 6 лет со дня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ноября 2021 г. N 2090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ПО ОБЕСПЕЧЕНИЮ ТРАНСПОРТНОЙ БЕЗОПАСНОСТИ, В ТОМ ЧИСЛЕ</w:t>
      </w:r>
    </w:p>
    <w:p>
      <w:pPr>
        <w:pStyle w:val="2"/>
        <w:jc w:val="center"/>
      </w:pPr>
      <w:r>
        <w:rPr>
          <w:sz w:val="20"/>
        </w:rPr>
        <w:t xml:space="preserve">ТРЕБОВАНИЯ К АНТИТЕРРОРИСТИЧЕСКОЙ ЗАЩИЩЕННОСТИ ОБЪЕКТОВ</w:t>
      </w:r>
    </w:p>
    <w:p>
      <w:pPr>
        <w:pStyle w:val="2"/>
        <w:jc w:val="center"/>
      </w:pPr>
      <w:r>
        <w:rPr>
          <w:sz w:val="20"/>
        </w:rPr>
        <w:t xml:space="preserve">(ТЕРРИТОРИЙ), УЧИТЫВАЮЩИЕ УРОВНИ БЕЗОПАСНОСТИ ДЛЯ ОБЪЕКТОВ</w:t>
      </w:r>
    </w:p>
    <w:p>
      <w:pPr>
        <w:pStyle w:val="2"/>
        <w:jc w:val="center"/>
      </w:pPr>
      <w:r>
        <w:rPr>
          <w:sz w:val="20"/>
        </w:rPr>
        <w:t xml:space="preserve">ТРАНСПОРТНОЙ ИНФРАСТРУКТУРЫ ВОЗДУШНОГО ТРАНСПОРТА,</w:t>
      </w:r>
    </w:p>
    <w:p>
      <w:pPr>
        <w:pStyle w:val="2"/>
        <w:jc w:val="center"/>
      </w:pPr>
      <w:r>
        <w:rPr>
          <w:sz w:val="20"/>
        </w:rPr>
        <w:t xml:space="preserve">НЕ ПОДЛЕЖАЩИХ КАТЕГОРИРОВАНИЮ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объектов транспортной инфраструктуры воздушного транспорта, отнесенных в соответствии с </w:t>
      </w:r>
      <w:hyperlink w:history="0" r:id="rId10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5 статьи 6</w:t>
        </w:r>
      </w:hyperlink>
      <w:r>
        <w:rPr>
          <w:sz w:val="20"/>
        </w:rPr>
        <w:t xml:space="preserve"> Федерального закона "О транспортной безопасности" (далее - Федеральный закон) к объектам транспортной инфраструктуры воздушного транспорта, не подлежащим категорированию (далее - объекты транспортной инфраструктуры).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документ является обязательным для исполнения субъектами транспортной инфраструктуры.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транспортной инфраструктуры в целях обеспечения транспортной безопасности объектов транспортной инфраструктуры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представить в Федеральное агентство воздушного транспорта полную и достоверную информацию для ведения реестра объектов транспортной инфраструктуры и транспортных средств в порядке, предусмотренном </w:t>
      </w:r>
      <w:hyperlink w:history="0" r:id="rId11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4 статьи 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провести обследование объекта транспортной инфраструктуры, а также изучение реализуемых на нем мер по предотвращению угроз совершения актов незаконного вмешательства с учетом положений настоящего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 положениями </w:t>
      </w:r>
      <w:hyperlink w:history="0" r:id="rId12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частей 1.1</w:t>
        </w:r>
      </w:hyperlink>
      <w:r>
        <w:rPr>
          <w:sz w:val="20"/>
        </w:rPr>
        <w:t xml:space="preserve">, </w:t>
      </w:r>
      <w:hyperlink w:history="0" r:id="rId13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1.3</w:t>
        </w:r>
      </w:hyperlink>
      <w:r>
        <w:rPr>
          <w:sz w:val="20"/>
        </w:rPr>
        <w:t xml:space="preserve"> и </w:t>
      </w:r>
      <w:hyperlink w:history="0" r:id="rId14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1.4 статьи 9</w:t>
        </w:r>
      </w:hyperlink>
      <w:r>
        <w:rPr>
          <w:sz w:val="20"/>
        </w:rPr>
        <w:t xml:space="preserve"> Федерального закона разработать, утвердить и направить в Федеральное агентство воздушного транспорта паспорт обеспечения транспортной безопасности объекта транспортной инфраструктуры, типовая форма которого приведена в </w:t>
      </w:r>
      <w:hyperlink w:history="0" w:anchor="P107" w:tooltip="ТИПОВАЯ ФОРМА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(далее - паспорт);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разработать и утвердить организационно-распорядительные документы, указанные в </w:t>
      </w:r>
      <w:hyperlink w:history="0" w:anchor="P107" w:tooltip="ТИПОВАЯ ФОРМА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паспорту;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реализовать мероприятия, предусмотренные паспортом для эксплуатируемых объектов транспортной инфраструктуры, в течение года с даты вступления в силу настоящего документа, а для вводимых в эксплуатацию после вступления в силу настоящего документа - в течение года с даты введения объекта транспортной инфраструктуры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переходе права собственности на объект транспортной инфраструктуры или переходе права его использования на ином законном основании (далее - право на объект транспортной инфраструктуры):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аннулировать ранее утвержденный паспорт и в течение 7 рабочих дней со дня перехода права на объект транспортной инфраструктуры направить в Федеральное агентство воздушного транспорта информацию об этом аннулировании с указанием причины и даты перехода права на объект транспортной инфраструктуры (для субъекта транспортной инфраструктуры, утвердившего указанный паспорт);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разработать, утвердить и направить паспорт в Федеральное агентство воздушного транспорта в установленном порядке в течение одного месяца со дня перехода права (для субъекта транспортной инфраструктуры, к которому перешло право собственности на объект транспортной инфраструктуры);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утверждать паспорт с внесенными в него изменениями и направлять его в Федеральное агентство воздушного транспорта в течение 30 календарных дней со дня: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в положения настоящего документа изменений, регламентирующих меры по защите объекта транспортной инфраструктуры от актов незаконного вмешательства;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 об оснащенности техническими средствами обеспечения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организационной структуры (схемы) управления силами обеспечения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изменении содержащейся в паспорте контактной информации (телефон (факс), адрес электронной почты) субъекта транспортной инфраструктуры, сведений о привлечении подразделения транспортной безопасности уведомлять в течение 3 календарных дней Федеральное агентство воздушного транспорта о произошедших изменениях;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назначить лицо (лиц), ответственное (ответственных) за обеспечение транспортной безопасности в субъекте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назначить лицо (лиц), ответственное (ответственных) за обеспечение транспортной безопасности объекта (группы объектов)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 и Федеральной службы по надзору в сфере транспорта об угрозах совершения и (или) совершении акта незаконного вмешательства в порядке, установленном Министерством транспорта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незамедлительно объявлять (устанавливать) или отменять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вмешательства, принятого в порядке, установленном в соответствии с </w:t>
      </w:r>
      <w:hyperlink w:history="0" r:id="rId15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оружии, боеприпасах, патронах к оружию, взрывчатых веществах и взрывных устройствах, ядовитых или радиоактивных веществах в случаях, предусмотренных </w:t>
      </w:r>
      <w:hyperlink w:history="0" r:id="rId16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10 статьи 12.2</w:t>
        </w:r>
      </w:hyperlink>
      <w:r>
        <w:rPr>
          <w:sz w:val="20"/>
        </w:rPr>
        <w:t xml:space="preserve"> Федерального закона, для принятия мер реагирования в соответствии с компетенцией уполномоченных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транспортной инфраструктуры для защиты посадочных площадок, вертодромов, аэродромов, предназначенных для осуществления коммерческих воздушных перевозок на самолетах пассажировместимостью 20 человек и менее, в состав которых входят особо опасные, технически сложные объекты инфраструктуры воздушного транспорта, определенные в соответствии с </w:t>
      </w:r>
      <w:hyperlink w:history="0" r:id="rId17" w:tooltip="&quot;Воздушный кодекс Российской Федерации&quot; от 19.03.1997 N 60-ФЗ (ред. от 19.12.2022) {КонсультантПлюс}">
        <w:r>
          <w:rPr>
            <w:sz w:val="20"/>
            <w:color w:val="0000ff"/>
          </w:rPr>
          <w:t xml:space="preserve">пунктом 2 статьи 7.1</w:t>
        </w:r>
      </w:hyperlink>
      <w:r>
        <w:rPr>
          <w:sz w:val="20"/>
        </w:rPr>
        <w:t xml:space="preserve"> Воздушного кодекса Российской Федерации (далее - особо опасные объекты инфраструктуры), а также зданий, сооружений и помещений для обслуживания пассажиров и транспортных средств воздушного транспорта, расположенных на земельных участках на расстоянии менее 200 метров от границ объекта транспортной инфраструктуры воздушного транспорта, дополнительно к требованиям, предусмотренным </w:t>
      </w:r>
      <w:hyperlink w:history="0" w:anchor="P43" w:tooltip="3. Субъекты транспортной инфраструктуры в целях обеспечения транспортной безопасности объектов транспортной инфраструктуры обязаны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документа, обязаны: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 конфигурацию и границы зоны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оснастить объект транспортной инфраструктуры техническими средствами обеспечения транспортной безопасности, отвечающими требованиям </w:t>
      </w:r>
      <w:hyperlink w:history="0" r:id="rId18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части 8 статьи 12.2</w:t>
        </w:r>
      </w:hyperlink>
      <w:r>
        <w:rPr>
          <w:sz w:val="20"/>
        </w:rPr>
        <w:t xml:space="preserve"> Федерального закона, обеспечивающими видеонаблюдение на границах зоны транспортной безопасности объекта транспортной инфраструктуры во время выполнения работ по обслуживанию воздушных судов, пассажиров и обработке грузов, багажа, почты, а также хранение в течение 30 календарных дней в электронном виде данных с технических средств обеспечения транспортной безопасности. Количественный состав и перечень указанных технических средств обеспечения транспортной безопасности определяются субъектом транспортной инфраструктуры и отражаются в паспорте;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 и ее территориальные органы, а также передачу таких данных в служебные помещения на объекте транспортной инфраструктуры, предоставленные (переданные) территориальным органам и (или)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полномочиями, в порядке, определенном </w:t>
      </w:r>
      <w:hyperlink w:history="0" r:id="rId19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пунктом 5 части 2 статьи 12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разработать и утвердить инструкцию о пропускном и внутриобъектовом режимах на объекте транспортной инфраструктуры, включая порядок сверки и (или) проверки документов, на основании которых осуществляется допуск объектов досмотра в зону транспортной безопасности объекта транспортной инфраструктуры, с описанием мероприятий по реализации указанных режимов, а также разовых и постоянных пропусков (далее - инструкция о пропускном режиме);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организовать на период выполнения работ по обслуживанию воздушных судов, пассажиров и обработке грузов, багажа, почты пропускной и внутриобъектовый режимы на объекте транспортной инфраструктуры в соответствии с паспортом, в том числе с применением технических средств обеспечения транспортной безопасности, отвечающих требованиям </w:t>
      </w:r>
      <w:hyperlink w:history="0" r:id="rId20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части 8 статьи 12.2</w:t>
        </w:r>
      </w:hyperlink>
      <w:r>
        <w:rPr>
          <w:sz w:val="20"/>
        </w:rPr>
        <w:t xml:space="preserve"> Федерального закона. Количественный состав и перечень указанных технических средств обеспечения транспортной безопасности определяются субъектом транспортной инфраструктуры и отражаются в паспорте;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обеспечить реагирование силами субъекта транспортной инфраструктуры на нарушение пропускного и внутриобъектового режимов;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обеспечить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w:history="0" r:id="rId21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13 статьи 12.2</w:t>
        </w:r>
      </w:hyperlink>
      <w:r>
        <w:rPr>
          <w:sz w:val="20"/>
        </w:rPr>
        <w:t xml:space="preserve"> Федерального закона, на период выполнения работ по обслуживанию воздушных судов, пассажиров и обработке грузов, багажа, почты проведение досмотра физических лиц, транспортных средств, грузов, багажа, почтовых отправлений, ручной клади и личных вещей, находящихся у физических лиц, иных материальных объектов (далее - объекты досмотра), направленного на обнаружение предметов и веществ, имеющих внешние признаки схожести с оружием, взрывчатыми веществами или другими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 (далее - предметы и вещества, которые запрещены или ограничены для перемещения), а также на выявление лиц, транспортных средств, для допуска которых в зону транспортной безопасности или ее часть не имеется правовых оснований;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выделить и оборудовать в соответствии с паспортом помещения или участки помещений для управления техническими средствами и силами обеспечения транспортной безопасности объекта транспортной инфраструктуры (далее - пункт управления обеспечением транспортной безопасности);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оснастить пункт управления обеспечением транспортной безопасности необходимыми техническими средствами управления и связи, обеспечивающими взаимодействие как между силами обеспечения транспортной безопасности объекта транспортной инфраструктуры, так и силами обеспечения транспортной безопасности других объектов транспортной инфраструктуры, с которыми имеется технологическое взаимодействие (при наличии такого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обеспечить защиту технических средств обеспечения транспортной безопасности объекта транспортной инфраструктуры от несанкционированного доступа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для оценки эффективности и полноты реализации паспорта с периодичностью не реже одного раза в 2 года. Уведомлять не позднее чем за 2 месяца до даты их проведения подразделения федеральных органов исполнительной власти в целях возможности их такого участия;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передавать уполномоченным подразделениям органов внутренних дел или органов Федеральной службы безопасности Российской Федерации физических лиц, нарушивших требования в области обеспечения транспортной безопасности, оружие, боеприпасы, патроны к оружию, взрывчатые вещества или взрывные устройства, ядовитые или радиоактивные вещества при условии отсутствия законных оснований для их ношения или хранения;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 установлении (объявлении) уровня безопасности N 2 дополнительно к требованиям, предусмотренным </w:t>
      </w:r>
      <w:hyperlink w:history="0" w:anchor="P63" w:tooltip="а) установить конфигурацию и границы зоны транспортной безопасности объекта транспортной инфраструктур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74" w:tooltip="м) передавать уполномоченным подразделениям органов внутренних дел или органов Федеральной службы безопасности Российской Федерации физических лиц, нарушивших требования в области обеспечения транспортной безопасности, оружие, боеприпасы, патроны к оружию, взрывчатые вещества или взрывные устройства, ядовитые или радиоактивные вещества при условии отсутствия законных оснований для их ношения или хранения;">
        <w:r>
          <w:rPr>
            <w:sz w:val="20"/>
            <w:color w:val="0000ff"/>
          </w:rPr>
          <w:t xml:space="preserve">"м"</w:t>
        </w:r>
      </w:hyperlink>
      <w:r>
        <w:rPr>
          <w:sz w:val="20"/>
        </w:rPr>
        <w:t xml:space="preserve"> настоящего пункта, обеспечить силами субъекта транспортной инфраструктуры патрулирование и осмотр объекта транспортной инфраструктуры не реже одного раза в течение 6 часов для выявления нарушителей пропускного и внутриобъектового режимов, предметов и веществ, которые запрещены или ограничены для перемещения;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при установлении (объявлении) уровня безопасности N 3 дополнительно к требованиям, предусмотренным </w:t>
      </w:r>
      <w:hyperlink w:history="0" w:anchor="P63" w:tooltip="а) установить конфигурацию и границы зоны транспортной безопасности объекта транспортной инфраструктур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75" w:tooltip="н) при установлении (объявлении) уровня безопасности N 2 дополнительно к требованиям, предусмотренным подпунктами &quot;а&quot; - &quot;м&quot; настоящего пункта, обеспечить силами субъекта транспортной инфраструктуры патрулирование и осмотр объекта транспортной инфраструктуры не реже одного раза в течение 6 часов для выявления нарушителей пропускного и внутриобъектового режимов, предметов и веществ, которые запрещены или ограничены для перемещения;">
        <w:r>
          <w:rPr>
            <w:sz w:val="20"/>
            <w:color w:val="0000ff"/>
          </w:rPr>
          <w:t xml:space="preserve">"н"</w:t>
        </w:r>
      </w:hyperlink>
      <w:r>
        <w:rPr>
          <w:sz w:val="20"/>
        </w:rPr>
        <w:t xml:space="preserve"> настоящего пункта, обеспечить силами субъекта транспортной инфраструктуры патрулирование и осмотр объекта транспортной инфраструктуры не реже одного раза в течение 2 часов для выявления нарушителей пропускного и внутриобъектового режимов, предметов и веществ, которые запрещены или ограничены для перемещения, на основании решения (организационно-распорядительного документа) лица, ответственного за обеспечение транспортной безопасности в субъекте транспортной инфраструктуры, или лица, ответственного за обеспечение транспортной безопасности объекта транспортной инфраструктуры, прекратить функционирование объекта транспортной инфраструктуры и ограничить доступ к нему.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транспортной инфраструктуры для защиты посадочных площадок, вертодромов, аэродромов, предназначенных для осуществления коммерческих воздушных перевозок на самолетах пассажировместимостью 20 человек и менее, в состав которых не входят особо опасные объекты инфраструктуры, а также зданий, сооружений и помещений для обслуживания пассажиров и транспортных средств воздушного транспорта, находящихся на объектах транспортной инфраструктуры, не отнесенных к особо опасным объектам инфраструктуры, дополнительно к требованиям, предусмотренным </w:t>
      </w:r>
      <w:hyperlink w:history="0" w:anchor="P43" w:tooltip="3. Субъекты транспортной инфраструктуры в целях обеспечения транспортной безопасности объектов транспортной инфраструктуры обязаны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документа, обязаны: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 конфигурацию и границы зоны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работниками субъекта транспортной инфраструктуры осмотр зоны транспортной безопасности объекта транспортной инфраструктуры перед выполнением работ по обслуживанию воздушных судов, пассажиров и обработке грузов, багажа, почты в целях обнаружения предметов и веществ, имеющих внешние признаки схожести с оружием и взрывчатыми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на период выполнения работ по обслуживанию воздушных судов, пассажиров и обработке грузов, багажа, почты в зону транспортной безопасности объекта транспортной инфраструктуры физических лиц и материальные объекты, которые не имеют правовых оснований для прохода (перемещения) на борт воздушного судна;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незамедлительно информировать уполномоченные подразделения органов внутренних дел или органов Федеральной службы безопасности Российской Федерации о выявленных предметах и веществах, которые запрещены или ограничены для перемещения;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 установлении (объявлении) уровня безопасности N 2 или 3 дополнительно к требованиям, предусмотренным </w:t>
      </w:r>
      <w:hyperlink w:history="0" w:anchor="P78" w:tooltip="а) установить конфигурацию и границы зоны транспортной безопасности объекта транспортной инфраструктур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81" w:tooltip="г) незамедлительно информировать уполномоченные подразделения органов внутренних дел или органов Федеральной службы безопасности Российской Федерации о выявленных предметах и веществах, которые запрещены или ограничены для перемещения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настоящего пункта, обеспечить работниками субъекта транспортной инфраструктуры патрулирование и осмотр объекта транспортной инфраструктуры не реже одного раза в течение 12 часов в целях обнаружения предметов и веществ, имеющих внешние признаки схожести с оружием и взрывчатыми веществами, либо на основании решения (организационно-распорядительного документа) лица, ответственного за обеспечение транспортной безопасности в субъекте транспортной инфраструктуры, или лица, ответственного за обеспечение транспортной безопасности объекта транспортной инфраструктуры, прекратить функционирование объекта транспортной инфраструктуры и ограничить доступ к нему.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Субъекты транспортной инфраструктуры для защиты наземных объектов средств и систем наблюдения, радионавигации, посадки и авиационной электросвязи единой системы организации воздушного движения дополнительно к требованиям, предусмотренным </w:t>
      </w:r>
      <w:hyperlink w:history="0" w:anchor="P43" w:tooltip="3. Субъекты транспортной инфраструктуры в целях обеспечения транспортной безопасности объектов транспортной инфраструктуры обязаны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документа, обязаны: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 конфигурацию и границы зоны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разработать и утвердить инструкцию о пропускном режиме;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организовать работниками субъекта транспортной инфраструктуры пропускной и внутриобъектовый режимы на объекте транспортной инфраструктуры в соответствии с паспортом, в том числе с применением технических средств обеспечения транспортной безопасности, отвечающих требованиям </w:t>
      </w:r>
      <w:hyperlink w:history="0" r:id="rId22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части 8 статьи 12.2</w:t>
        </w:r>
      </w:hyperlink>
      <w:r>
        <w:rPr>
          <w:sz w:val="20"/>
        </w:rPr>
        <w:t xml:space="preserve"> Федерального закона. Количественный состав и перечень указанных технических средств обеспечения транспортной безопасности определяются субъектом транспортной инфраструктуры и отражаются в паспорте;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обеспечить силами субъекта транспортной инфраструктуры осмотр объекта транспортной инфраструктуры не реже одного раза в течение 24 часов в целях выявления предметов и веществ, которые запрещены или ограничены для перемещения;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незамедлительно информировать уполномоченные подразделения органов внутренних дел или органов Федеральной службы безопасности Российской Федерации о физических лицах, нарушивших требования в области обеспечения транспортной безопасности, оружии, боеприпасах, патронах к оружию, взрывчатых веществах или взрывных устройствах, ядовитых или радиоактивных веществах при условии отсутствия законных оснований для их ношения или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установлении (объявлении) уровня безопасности N 2 дополнительно к требованиям, предусмотренным </w:t>
      </w:r>
      <w:hyperlink w:history="0" w:anchor="P84" w:tooltip="а) установить конфигурацию и границы зоны транспортной безопасности объекта транспортной инфраструктур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88" w:tooltip="д) незамедлительно информировать уполномоченные подразделения органов внутренних дел или органов Федеральной службы безопасности Российской Федерации о физических лицах, нарушивших требования в области обеспечения транспортной безопасности, оружии, боеприпасах, патронах к оружию, взрывчатых веществах или взрывных устройствах, ядовитых или радиоактивных веществах при условии отсутствия законных оснований для их ношения или хране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настоящего пункта, обеспечить силами субъекта транспортной инфраструктуры патрулирование и осмотр объекта транспортной инфраструктуры не реже одного раза в течение 12 часов в целях выявления предметов и веществ, которые запрещены или ограничены для перемещения;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 установлении (объявлении) уровня безопасности N 3 дополнительно к требованиям, предусмотренным </w:t>
      </w:r>
      <w:hyperlink w:history="0" w:anchor="P84" w:tooltip="а) установить конфигурацию и границы зоны транспортной безопасности объекта транспортной инфраструктур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88" w:tooltip="д) незамедлительно информировать уполномоченные подразделения органов внутренних дел или органов Федеральной службы безопасности Российской Федерации о физических лицах, нарушивших требования в области обеспечения транспортной безопасности, оружии, боеприпасах, патронах к оружию, взрывчатых веществах или взрывных устройствах, ядовитых или радиоактивных веществах при условии отсутствия законных оснований для их ношения или хране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настоящего пункта, обеспечить силами субъекта транспортной инфраструктуры патрулирование и осмотр объекта транспортной инфраструктуры не реже одного раза в течение 6 часов в целях выявления предметов и веществ, которые запрещены или ограничены для перемещения, либо на основании решения (организационно-распорядительного документа) лица, ответственного за обеспечение транспортной безопасности в субъекте транспортной инфраструктуры, или лица, ответственного за обеспечение транспортной безопасности объекта транспортной инфраструктуры, прекратить функционирование объекта транспортной инфраструктуры и ограничить доступ к нему.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требованиям по обеспечению</w:t>
      </w:r>
    </w:p>
    <w:p>
      <w:pPr>
        <w:pStyle w:val="0"/>
        <w:jc w:val="right"/>
      </w:pPr>
      <w:r>
        <w:rPr>
          <w:sz w:val="20"/>
        </w:rPr>
        <w:t xml:space="preserve">транспортной безопасности,</w:t>
      </w:r>
    </w:p>
    <w:p>
      <w:pPr>
        <w:pStyle w:val="0"/>
        <w:jc w:val="right"/>
      </w:pPr>
      <w:r>
        <w:rPr>
          <w:sz w:val="20"/>
        </w:rPr>
        <w:t xml:space="preserve">в том числе требования</w:t>
      </w:r>
    </w:p>
    <w:p>
      <w:pPr>
        <w:pStyle w:val="0"/>
        <w:jc w:val="right"/>
      </w:pPr>
      <w:r>
        <w:rPr>
          <w:sz w:val="20"/>
        </w:rPr>
        <w:t xml:space="preserve">к антитеррористической защищенности</w:t>
      </w:r>
    </w:p>
    <w:p>
      <w:pPr>
        <w:pStyle w:val="0"/>
        <w:jc w:val="right"/>
      </w:pPr>
      <w:r>
        <w:rPr>
          <w:sz w:val="20"/>
        </w:rPr>
        <w:t xml:space="preserve">объектов (территорий), учитывающих</w:t>
      </w:r>
    </w:p>
    <w:p>
      <w:pPr>
        <w:pStyle w:val="0"/>
        <w:jc w:val="right"/>
      </w:pPr>
      <w:r>
        <w:rPr>
          <w:sz w:val="20"/>
        </w:rPr>
        <w:t xml:space="preserve">уровни безопасности для объектов</w:t>
      </w:r>
    </w:p>
    <w:p>
      <w:pPr>
        <w:pStyle w:val="0"/>
        <w:jc w:val="right"/>
      </w:pPr>
      <w:r>
        <w:rPr>
          <w:sz w:val="20"/>
        </w:rPr>
        <w:t xml:space="preserve">транспортной инфраструктуры</w:t>
      </w:r>
    </w:p>
    <w:p>
      <w:pPr>
        <w:pStyle w:val="0"/>
        <w:jc w:val="right"/>
      </w:pPr>
      <w:r>
        <w:rPr>
          <w:sz w:val="20"/>
        </w:rPr>
        <w:t xml:space="preserve">воздушного транспорта,</w:t>
      </w:r>
    </w:p>
    <w:p>
      <w:pPr>
        <w:pStyle w:val="0"/>
        <w:jc w:val="right"/>
      </w:pPr>
      <w:r>
        <w:rPr>
          <w:sz w:val="20"/>
        </w:rPr>
        <w:t xml:space="preserve">не подлежащих категорированию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ПАСПОРТА ОБЕСПЕЧЕНИЯ ТРАНСПОРТНОЙ БЕЗОПАСНОСТИ ОБЪЕКТА</w:t>
      </w:r>
    </w:p>
    <w:p>
      <w:pPr>
        <w:pStyle w:val="0"/>
        <w:jc w:val="center"/>
      </w:pPr>
      <w:r>
        <w:rPr>
          <w:sz w:val="20"/>
        </w:rPr>
        <w:t xml:space="preserve">ТРАНСПОРТНОЙ ИНФРАСТРУКТУРЫ ВОЗДУШНОГО ТРАНСПОРТА,</w:t>
      </w:r>
    </w:p>
    <w:p>
      <w:pPr>
        <w:pStyle w:val="0"/>
        <w:jc w:val="center"/>
      </w:pPr>
      <w:r>
        <w:rPr>
          <w:sz w:val="20"/>
        </w:rPr>
        <w:t xml:space="preserve">НЕ ПОДЛЕЖАЩЕГО КАТЕГОРИРОВАНИЮ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077"/>
        <w:gridCol w:w="565"/>
        <w:gridCol w:w="341"/>
        <w:gridCol w:w="2551"/>
      </w:tblGrid>
      <w:tr>
        <w:tc>
          <w:tcPr>
            <w:gridSpan w:val="2"/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Для служебного пользования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--------------------------------------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Экз. N _______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(руководитель)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____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транспортной безопасности объекта транспортной инфраструктуры воздушного транспорта, не подлежащего категорированию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Общие сведения о субъекте транспортной инфраструктуры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краткое наименования, организационно-правовая форма по Общероссийскому классификатору организационно-правовых форм)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указанный в Едином государственном реестре юридических лиц/Едином государственном реестре индивидуальных предпринимателей, и фактический адрес)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данные телефон/факс, адрес электронной почты)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и дата внесения в Единый государственный реестр юридических лиц/Единый государственный реестр индивидуальных предпринимателей, и фактический адрес)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(идентификационный номер налогоплательщика и дата его присвоения)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Сведения об объекте транспортной инфраструктуры воздушного транспорта, не подлежащем категорированию (далее - объект транспортной инфраструктуры)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3515"/>
      </w:tblGrid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объекта транспортной инфраструктуры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нахождения (места расположения) объекта транспортной инфраструктуры, включая наименования населенного пункта (при наличии) и субъекта Российской Федерации, в которых он расположен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Тип объекта транспортной инфраструктуры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конфигурации и границ установленной зоны транспортной безопасности объекта транспортной инфраструктуры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Сведения об оснащенности техническими средствами обеспечения транспортной безопасности объекта транспортной инфраструктуры (в случае если оснащение предусмотрено требованиями по обеспечению транспортной безопасности, в том числе требованиями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категорированию, утвержденными постановлением Правительства Российской Федерации от 29 ноября 2021 г. N 2090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категорированию, и признании утратившим силу постановления Правительства Российской Федерации от 5 октября 2020 г. N 1603" (далее - требования)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231"/>
        <w:gridCol w:w="2835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технического средства обеспечения транспортной безопасности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Места размещения и количество установленных технических средств обеспечения транспортной безопасности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 характеристика технических средств обеспечения транспортной безопасности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31"/>
        <w:gridCol w:w="340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Описание реализуемых мер по обеспечению транспортной безопасности объекта транспортной инфраструктуры, направленных на исполнение требований: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4.1. При уровне безопасности N 1 (постоянный) или N 2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7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4.2. При объявлении (установлении) уровня безопасности N 3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7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Сведения о лицах, назначенных субъектом транспортной инфраструктуры ответственными за обеспечение транспортной безопасности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3515"/>
      </w:tblGrid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лица, ответственного за обеспечение транспортной безопасности в субъекте транспортной инфраструктуры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рабочего телефона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мобильного телефона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и дата приказа, распоряжения, решения о назначении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лица, назначенного субъектом транспортной инфраструктуры ответственным за обеспечение транспортной безопасности объекта транспортной инфраструктуры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рабочего телефона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мобильного телефона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и дата приказа (распоряжения, решения) о назначении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454"/>
        <w:gridCol w:w="6746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Приложения: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соответствующих требований по обеспечению транспортной безопасности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Положение (устав) сформированного подразделения транспортной безопасности объекта транспортной инфраструктуры, при привлечении - копия договора с привлеченным подразделением транспортной безопасности (прилагаются к настоящему паспорту в срок до 6 месяцев с даты его утверждения - для объектов транспортной инфраструктуры, в отношении которых требованиями предусмотрено формирование (привлечение) подразделения транспортной безопасности)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штатных должностей работников субъекта транспортной инфраструктуры, осуществляющих деятельность в зоне транспортной безопасности объекта транспортной инфраструктуры,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штатных должностей работников субъекта транспортной инфраструктуры, непосредственно связанных с обеспечением транспортной безопасности объекта транспортной инфраструктуры,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объекта транспортной инфраструктуры (за исключением уполномоченных подразделений федеральных органов исполнительной власти),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структура (схема) управления силами обеспечения транспортной безопасности объекта транспортной инфраструктуры,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Согласованный с территориальными подразделениями Федеральной службы безопасности Российской Федерации и органов внутренних дел порядок передачи подразделениям органов внутренних дел или органов Федеральной службы безопасности Российской Федерации физических лиц, нарушивших требования в области обеспечения транспортной безопасности, оружия, боеприпасов, патронов к оружию, взрывчатых веществ или взрывных устройств, ядовитых или радиоактивных веществ при условии отсутствия законных оснований для их ношения или хранения (прилагается к настоящему паспорту в течение 6 месяцев с даты его утверждения),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доведения до работников объекта транспортной инфраструктуры и персонала субъекта транспортной инфраструктуры информации об изменении уровней безопасности объекта транспортной инфраструктуры, угрозах совершения и о совершении актов незаконного вмешательства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доступа к сведениям, содержащимся в паспорте обеспечения транспортной безопасности объекта транспортной инфраструктуры в соответствии с </w:t>
            </w:r>
            <w:hyperlink w:history="0" r:id="rId23" w:tooltip="Федеральный закон от 09.02.2007 N 16-ФЗ (ред. от 28.06.2022) &quot;О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частью 8 статьи 5</w:t>
              </w:r>
            </w:hyperlink>
            <w:r>
              <w:rPr>
                <w:sz w:val="20"/>
              </w:rPr>
              <w:t xml:space="preserve"> Федерального закона "О транспортной безопасности",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Согласованные с территориальными подразделениями Федеральной службы безопасности Российской Федерации, органов внутренних дел, Федеральной службы по надзору в сфере транспорта правила доступа к данным с технических средств обеспечения транспортной безопасности, а также передачи таких данных в служебные помещения на объекте транспортной инфраструктуры, предоставленные (переданные) территориальным органам и (или) подразделениям указанных федеральных органов исполнительной власти для выполнения задач на объекте транспортной инфраструктуры в соответствии с порядком, определенным </w:t>
            </w:r>
            <w:hyperlink w:history="0" r:id="rId24" w:tooltip="Федеральный закон от 09.02.2007 N 16-ФЗ (ред. от 28.06.2022) &quot;О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пунктом 5 части 2 статьи 12</w:t>
              </w:r>
            </w:hyperlink>
            <w:r>
              <w:rPr>
                <w:sz w:val="20"/>
              </w:rPr>
              <w:t xml:space="preserve"> Федерального закона "О транспортной безопасности" (прилагаются к настоящему паспорту в течение 6 месяцев с даты его утверждения), на __ л. в 1 экз.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Положение (инструкция) о пропускном и внутриобъектовом режимах на объекте транспортной инфраструктуры на __ л. в 1 экз.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005"/>
        <w:gridCol w:w="3458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Отметка о получении</w:t>
            </w:r>
          </w:p>
        </w:tc>
        <w:tc>
          <w:tcPr>
            <w:tcW w:w="300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 20__ г.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 лица (представителя Росавиации)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29.11.2021 N 2090</w:t>
            <w:br/>
            <w:t>"Об утверждении требований по обеспечению транспортной безопасности,...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22E7B812D71073435EA53C4F4B3D7E7FDFD9D798218B09479DADBED75594665C64CE89CEB34E923791C74C0F1F38B4BC5B66D15DsA0DH" TargetMode = "External"/>
	<Relationship Id="rId8" Type="http://schemas.openxmlformats.org/officeDocument/2006/relationships/hyperlink" Target="consultantplus://offline/ref=BF22E7B812D71073435EA53C4F4B3D7E78DBDDD1932D8B09479DADBED75594664E649685CFB25BC664CB90410Ds105H" TargetMode = "External"/>
	<Relationship Id="rId9" Type="http://schemas.openxmlformats.org/officeDocument/2006/relationships/hyperlink" Target="consultantplus://offline/ref=BF22E7B812D71073435EA53C4F4B3D7E78DBDDD1932D8B09479DADBED75594664E649685CFB25BC664CB90410Ds105H" TargetMode = "External"/>
	<Relationship Id="rId10" Type="http://schemas.openxmlformats.org/officeDocument/2006/relationships/hyperlink" Target="consultantplus://offline/ref=BF22E7B812D71073435EA53C4F4B3D7E7FDFD9D798218B09479DADBED75594665C64CE89CEBC4E923791C74C0F1F38B4BC5B66D15DsA0DH" TargetMode = "External"/>
	<Relationship Id="rId11" Type="http://schemas.openxmlformats.org/officeDocument/2006/relationships/hyperlink" Target="consultantplus://offline/ref=BF22E7B812D71073435EA53C4F4B3D7E7FDFD9D798218B09479DADBED75594665C64CE89CEBD4E923791C74C0F1F38B4BC5B66D15DsA0DH" TargetMode = "External"/>
	<Relationship Id="rId12" Type="http://schemas.openxmlformats.org/officeDocument/2006/relationships/hyperlink" Target="consultantplus://offline/ref=BF22E7B812D71073435EA53C4F4B3D7E7FDFD9D798218B09479DADBED75594665C64CE89CDB94E923791C74C0F1F38B4BC5B66D15DsA0DH" TargetMode = "External"/>
	<Relationship Id="rId13" Type="http://schemas.openxmlformats.org/officeDocument/2006/relationships/hyperlink" Target="consultantplus://offline/ref=BF22E7B812D71073435EA53C4F4B3D7E7FDFD9D798218B09479DADBED75594665C64CE89CDBF4E923791C74C0F1F38B4BC5B66D15DsA0DH" TargetMode = "External"/>
	<Relationship Id="rId14" Type="http://schemas.openxmlformats.org/officeDocument/2006/relationships/hyperlink" Target="consultantplus://offline/ref=BF22E7B812D71073435EA53C4F4B3D7E7FDFD9D798218B09479DADBED75594665C64CE89CDBE4E923791C74C0F1F38B4BC5B66D15DsA0DH" TargetMode = "External"/>
	<Relationship Id="rId15" Type="http://schemas.openxmlformats.org/officeDocument/2006/relationships/hyperlink" Target="consultantplus://offline/ref=BF22E7B812D71073435EA53C4F4B3D7E7FDFD9D798218B09479DADBED75594665C64CE89CFBB45C36EDEC6104B432BB4B75B64D341ACCA19sD02H" TargetMode = "External"/>
	<Relationship Id="rId16" Type="http://schemas.openxmlformats.org/officeDocument/2006/relationships/hyperlink" Target="consultantplus://offline/ref=BF22E7B812D71073435EA53C4F4B3D7E7FDFD9D798218B09479DADBED75594665C64CE80CDB0119722809F41060826B6A04764D3s50CH" TargetMode = "External"/>
	<Relationship Id="rId17" Type="http://schemas.openxmlformats.org/officeDocument/2006/relationships/hyperlink" Target="consultantplus://offline/ref=BF22E7B812D71073435EA53C4F4B3D7E7FDEDDD5992F8B09479DADBED75594665C64CE8DCFBB4E923791C74C0F1F38B4BC5B66D15DsA0DH" TargetMode = "External"/>
	<Relationship Id="rId18" Type="http://schemas.openxmlformats.org/officeDocument/2006/relationships/hyperlink" Target="consultantplus://offline/ref=BF22E7B812D71073435EA53C4F4B3D7E7FDFD9D798218B09479DADBED75594665C64CE80CEB0119722809F41060826B6A04764D3s50CH" TargetMode = "External"/>
	<Relationship Id="rId19" Type="http://schemas.openxmlformats.org/officeDocument/2006/relationships/hyperlink" Target="consultantplus://offline/ref=BF22E7B812D71073435EA53C4F4B3D7E7FDFD9D798218B09479DADBED75594665C64CE8FCDB0119722809F41060826B6A04764D3s50CH" TargetMode = "External"/>
	<Relationship Id="rId20" Type="http://schemas.openxmlformats.org/officeDocument/2006/relationships/hyperlink" Target="consultantplus://offline/ref=BF22E7B812D71073435EA53C4F4B3D7E7FDFD9D798218B09479DADBED75594665C64CE80CEB0119722809F41060826B6A04764D3s50CH" TargetMode = "External"/>
	<Relationship Id="rId21" Type="http://schemas.openxmlformats.org/officeDocument/2006/relationships/hyperlink" Target="consultantplus://offline/ref=BF22E7B812D71073435EA53C4F4B3D7E7FDFD9D798218B09479DADBED75594665C64CE89CFBB47C46FDEC6104B432BB4B75B64D341ACCA19sD02H" TargetMode = "External"/>
	<Relationship Id="rId22" Type="http://schemas.openxmlformats.org/officeDocument/2006/relationships/hyperlink" Target="consultantplus://offline/ref=BF22E7B812D71073435EA53C4F4B3D7E7FDFD9D798218B09479DADBED75594665C64CE80CEB0119722809F41060826B6A04764D3s50CH" TargetMode = "External"/>
	<Relationship Id="rId23" Type="http://schemas.openxmlformats.org/officeDocument/2006/relationships/hyperlink" Target="consultantplus://offline/ref=BF22E7B812D71073435EA53C4F4B3D7E7FDFD9D798218B09479DADBED75594665C64CE89CEBA4E923791C74C0F1F38B4BC5B66D15DsA0DH" TargetMode = "External"/>
	<Relationship Id="rId24" Type="http://schemas.openxmlformats.org/officeDocument/2006/relationships/hyperlink" Target="consultantplus://offline/ref=BF22E7B812D71073435EA53C4F4B3D7E7FDFD9D798218B09479DADBED75594665C64CE8FCDB0119722809F41060826B6A04764D3s50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29.11.2021 N 2090
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категорированию, и признании утратившим силу постановления Правительства Российской Федерации от 5 октября 2020 г. N 1603"</dc:title>
  <dcterms:created xsi:type="dcterms:W3CDTF">2023-02-09T07:52:44Z</dcterms:created>
</cp:coreProperties>
</file>