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21.04.2022 N 731</w:t>
              <w:br/>
              <w:t xml:space="preserve">"Об утверждении требований по обеспечению транспортной безопасности, учитывающих уровни безопасности для транспортных средств воздушного транспорта, и признании утратившим силу постановления Правительства Российской Федерации от 5 октября 2020 г. N 1604"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апреля 2022 г. N 731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ПО ОБЕСПЕЧЕНИЮ ТРАНСПОРТНОЙ БЕЗОПАСНОСТИ, УЧИТЫВАЮЩИХ УРОВНИ</w:t>
      </w:r>
    </w:p>
    <w:p>
      <w:pPr>
        <w:pStyle w:val="2"/>
        <w:jc w:val="center"/>
      </w:pPr>
      <w:r>
        <w:rPr>
          <w:sz w:val="20"/>
        </w:rPr>
        <w:t xml:space="preserve">БЕЗОПАСНОСТИ ДЛЯ ТРАНСПОРТНЫХ СРЕДСТВ ВОЗДУШНОГО ТРАНСПОРТА,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 СИЛУ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5 ОКТЯБРЯ 2020 Г. N 1604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транспортной безопасности"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4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по обеспечению транспортной безопасности, учитывающие уровни безопасности для транспортных средств воздушного транспорта.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84" w:tooltip="д) обеспечить оснащение воздушных судов, используемых для перевозки пассажиров и багажа, с максимальной сертифицированной взлетной массой, превышающей 45500 килограммов, в соответствии с утвержденным паспортом транспортного средства техническими средствами обеспечения транспортной безопасности, отвечающими требованиям части 8 статьи 12.2 Закона и обеспечивающими видеонаблюдение и видеозапись объектов видеонаблюдения в кабине транспортного средства, на путях прохода в салон (кабину) транспортного средства...">
        <w:r>
          <w:rPr>
            <w:sz w:val="20"/>
            <w:color w:val="0000ff"/>
          </w:rPr>
          <w:t xml:space="preserve">подпункта "д" пункта 5</w:t>
        </w:r>
      </w:hyperlink>
      <w:r>
        <w:rPr>
          <w:sz w:val="20"/>
        </w:rPr>
        <w:t xml:space="preserve"> и </w:t>
      </w:r>
      <w:hyperlink w:history="0" w:anchor="P125" w:tooltip="б) обеспечить оснащение воздушных судов, используемых для перевозки пассажиров и багажа, с максимальной сертифицированной взлетной массой, превышающей 45500 килограммов, техническими средствами, обеспечивающими видеонаблюдение и видеозапись объектов видеонаблюдения в кабине транспортного средства, на путях прохода в салон (кабину) транспортного средства и в салоне транспортного средства;">
        <w:r>
          <w:rPr>
            <w:sz w:val="20"/>
            <w:color w:val="0000ff"/>
          </w:rPr>
          <w:t xml:space="preserve">подпункта "б" пункта 11</w:t>
        </w:r>
      </w:hyperlink>
      <w:r>
        <w:rPr>
          <w:sz w:val="20"/>
        </w:rPr>
        <w:t xml:space="preserve"> требований, утвержденных настоящим постановлением, подлежат применению: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воздушных судов, включенных в сертификат эксплуатанта субъекта транспортной инфраструктуры после 1 сентября 2025 г., - с 1 сентября 2025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воздушных судов, не указанных в </w:t>
      </w:r>
      <w:hyperlink w:history="0" w:anchor="P15" w:tooltip="в отношении воздушных судов, включенных в сертификат эксплуатанта субъекта транспортной инфраструктуры после 1 сентября 2025 г., - с 1 сентября 2025 г.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- с 1 сентября 2027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Утвержденные субъектами транспортной инфраструктуры в соответствии с </w:t>
      </w:r>
      <w:hyperlink w:history="0" r:id="rId8" w:tooltip="Постановление Правительства РФ от 05.10.2020 N 1604 &quot;Об утверждении требований по обеспечению транспортной безопасности, учитывающих уровни безопасности для транспортных средств воздушного транспор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октября 2020 г. N 1604 "Об утверждении требований по обеспечению транспортной безопасности, учитывающих уровни безопасности для транспортных средств воздушного транспорта" паспорта обеспечения транспортной безопасности транспортного средства воздушного транспорта в течение одного месяца со дня вступления в силу настоящего постановления подлежат аннулированию одновременно с утверждением указанного паспорта в соответствии с положениями требований по обеспечению транспортной безопасности, учитывающих уровни безопасности для транспортных средств воздушного транспорта, утвержденных настоящим постановлением, и направлением этого паспорта в течение 7 дней после его утверждения в Федеральное агентство воздушного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9" w:tooltip="Постановление Правительства РФ от 05.10.2020 N 1604 &quot;Об утверждении требований по обеспечению транспортной безопасности, учитывающих уровни безопасности для транспортных средств воздушного транспор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октября 2020 г. N 1604 "Об утверждении требований по обеспечению транспортной безопасности, учитывающих уровни безопасности для транспортных средств воздушного транспорта" (Собрание законодательства Российской Федерации, 2020, N 41, ст. 6445).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сентября 2022 г. и действует до 1 сентября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2022 г. N 731</w:t>
      </w:r>
    </w:p>
    <w:p>
      <w:pPr>
        <w:pStyle w:val="0"/>
        <w:jc w:val="right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ПО ОБЕСПЕЧЕНИЮ ТРАНСПОРТНОЙ БЕЗОПАСНОСТИ, УЧИТЫВАЮЩИЕ УРОВНИ</w:t>
      </w:r>
    </w:p>
    <w:p>
      <w:pPr>
        <w:pStyle w:val="2"/>
        <w:jc w:val="center"/>
      </w:pPr>
      <w:r>
        <w:rPr>
          <w:sz w:val="20"/>
        </w:rPr>
        <w:t xml:space="preserve">БЕЗОПАСНОСТИ ДЛЯ ТРАНСПОРТНЫХ СРЕДСТВ ВОЗДУШНОГО ТРАНСПОРТА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требования по обеспечению транспортной безопасности, учитывающие уровни безопасности для транспортных средств воздушного транспорта (далее - транспортные средства).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документ применяется в отношении следующих транспортных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воздушные суда гражданской авиации, используемые для осуществления коммерческих воздушных перевозок и (или) выполнения авиационных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воздушные суда авиации общего назначения, определенные Правительством Российской Федерации в соответствии с </w:t>
      </w:r>
      <w:hyperlink w:history="0" r:id="rId10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подпунктом "в" пункта 11 статьи 1</w:t>
        </w:r>
      </w:hyperlink>
      <w:r>
        <w:rPr>
          <w:sz w:val="20"/>
        </w:rPr>
        <w:t xml:space="preserve"> Федерального закона "О транспортной безопасности" (далее -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документ является обязательным для исполнения: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субъектами транспортной инфраструктуры и (или) перевозчиками Российской Федерации, осуществляющими эксплуатацию транспортных средств (далее - субъекты транспортной инфраструктуры и (или) перевозчики);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перевозчиками иностранных государств, осуществляющими перевозки из пункта отправления в пункт назначения, расположенные на территории Российской Федерации (каботаж), в Российскую Федерацию, из Российской Федерации, через территорию Российской Федерации (далее - перевозчики иностранных государств).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Субъекты транспортной инфраструктуры и (или) перевозчики в целях обеспечения транспортной безопасности транспортных средств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представить в Федеральное агентство воздушного транспорта полную и достоверную информацию для ведения реестра объектов транспортной инфраструктуры и транспортных средств, предусмотренного </w:t>
      </w:r>
      <w:hyperlink w:history="0" r:id="rId11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4 статьи 6</w:t>
        </w:r>
      </w:hyperlink>
      <w:r>
        <w:rPr>
          <w:sz w:val="20"/>
        </w:rPr>
        <w:t xml:space="preserve"> Закона;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утвердить в течение 1 месяца со дня вступления в силу настоящего документа паспорт обеспечения транспортной безопасности транспортного средства воздушного транспорта (далее - паспорт транспортного средства), разработанный в соответствии с положениями </w:t>
      </w:r>
      <w:hyperlink w:history="0" r:id="rId12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частей 1.3</w:t>
        </w:r>
      </w:hyperlink>
      <w:r>
        <w:rPr>
          <w:sz w:val="20"/>
        </w:rPr>
        <w:t xml:space="preserve">, </w:t>
      </w:r>
      <w:hyperlink w:history="0" r:id="rId13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 и </w:t>
      </w:r>
      <w:hyperlink w:history="0" r:id="rId14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1.5 статьи 9</w:t>
        </w:r>
      </w:hyperlink>
      <w:r>
        <w:rPr>
          <w:sz w:val="20"/>
        </w:rPr>
        <w:t xml:space="preserve"> Закона по типовой форме паспорта обеспечения транспортной безопасности транспортного средства (группы транспортных средств) воздушного транспорта, используемого для осуществления коммерческих воздушных перевозок и (или) выполнения авиационных работ, согласно </w:t>
      </w:r>
      <w:hyperlink w:history="0" w:anchor="P156" w:tooltip="ТИПОВАЯ ФОРМА ПАСПОРТА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, и (или) по типовой форме паспорта обеспечения транспортной безопасности транспортного средства (группы транспортных средств) воздушного судна авиации общего назначения согласно </w:t>
      </w:r>
      <w:hyperlink w:history="0" w:anchor="P313" w:tooltip="ТИПОВАЯ ФОРМА ПАСПОРТА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 Для однотипных транспортных средств, эксплуатируемых одним субъектом транспортной инфраструктуры, у которых идентичны конструктивные, технические и технологические элементы, паспорт транспортного средства может разрабатываться на группу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разработать и утвердить организационно-распорядительные документы, указанные в приложении к паспорту транспортного средства;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вносить изменения (дополнения) в паспорт транспортного средства и переутверждать его в течение 1 месяца со дня изменения положений настоящего документа, регламентирующих меры по защите транспортного средства от актов незаконного вмешательства, либо содержащейся в паспорте транспортного средства информации (кроме информации и сведений, указанных в </w:t>
      </w:r>
      <w:hyperlink w:history="0" w:anchor="P50" w:tooltip="д) при изменении содержащейся в паспорте транспортного средства контактной информации субъекта транспортной инфраструктуры (телефон, факс, адрес электронной почты), сведений о привлечении подразделения транспортной безопасности уведомлять Федеральное агентство воздушного транспорта о произошедших изменениях в течение 14 дней со дня таких изменений;">
        <w:r>
          <w:rPr>
            <w:sz w:val="20"/>
            <w:color w:val="0000ff"/>
          </w:rPr>
          <w:t xml:space="preserve">подпункте "д"</w:t>
        </w:r>
      </w:hyperlink>
      <w:r>
        <w:rPr>
          <w:sz w:val="20"/>
        </w:rPr>
        <w:t xml:space="preserve"> настоящего пункта), в том числе сведений об оснащенности техническими средствами обеспечения транспортной безопасности транспортного средства, либо организационной структуры (схемы) управления силами обеспечения транспортной безопасности транспортного средства;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 изменении содержащейся в паспорте транспортного средства контактной информации субъекта транспортной инфраструктуры (телефон, факс, адрес электронной почты), сведений о привлечении подразделения транспортной безопасности уведомлять Федеральное агентство воздушного транспорта о произошедших изменениях в течение 14 дней со дня таких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направлять в Федеральное агентство воздушного транспорта 2 экземпляра утвержденного паспорта транспортного средства и его электронную копию в течение 7 дней со дня его утверждения в случаях, предусмотренных </w:t>
      </w:r>
      <w:hyperlink w:history="0" w:anchor="P47" w:tooltip="б) утвердить в течение 1 месяца со дня вступления в силу настоящего документа паспорт обеспечения транспортной безопасности транспортного средства воздушного транспорта (далее - паспорт транспортного средства), разработанный в соответствии с положениями частей 1.3, 1.4 и 1.5 статьи 9 Закона по типовой форме паспорта обеспечения транспортной безопасности транспортного средства (группы транспортных средств) воздушного транспорта, используемого для осуществления коммерческих воздушных перевозок и (или) выпо...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, </w:t>
      </w:r>
      <w:hyperlink w:history="0" w:anchor="P49" w:tooltip="г) вносить изменения (дополнения) в паспорт транспортного средства и переутверждать его в течение 1 месяца со дня изменения положений настоящего документа, регламентирующих меры по защите транспортного средства от актов незаконного вмешательства, либо содержащейся в паспорте транспортного средства информации (кроме информации и сведений, указанных в подпункте &quot;д&quot; настоящего пункта), в том числе сведений об оснащенности техническими средствами обеспечения транспортной безопасности транспортного средства, ...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56" w:tooltip="разработать и утвердить паспорт транспортного средства в течение 1 месяца со дня перехода права на транспортное средство (для субъекта транспортной инфраструктуры, к которому перешло право на транспортное средство);">
        <w:r>
          <w:rPr>
            <w:sz w:val="20"/>
            <w:color w:val="0000ff"/>
          </w:rPr>
          <w:t xml:space="preserve">абзацем третьим подпункта "и"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реализовать мероприятия, предусмотренные паспортом транспортного средства, не позднее 6 месяцев со дня вступления в силу настоящего документа для эксплуатируемых транспортных средств, а для вводимых в эксплуатацию после вступления в силу настоящего документа транспортных средств - не позднее 9 месяцев со дня введения их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реализовать мероприятия, предусмотренные изменениями (дополнениями), внесенными в паспорт транспортного средства, не позднее 6 месяцев со дня их внесения;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 переходе права собственности на транспортное средство или переходе права его использования на ином законном основании (далее - право на транспортное средство):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аннулировать ранее утвержденный паспорт транспортного средства и в течение 14 дней со дня перехода права на транспортное средство направить в Федеральное агентство воздушного транспорта информацию об этом аннулировании с указанием причины и даты перехода права на транспортное средство (для субъекта транспортной инфраструктуры, утвердившего указанный паспорт);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разработать и утвердить паспорт транспортного средства в течение 1 месяца со дня перехода права на транспортное средство (для субъекта транспортной инфраструктуры, к которому перешло право на транспортное средство);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обеспечить защиту транспортного средства от актов незаконного вмешательства силами обеспечения транспортной безопасности транспортного средства в соответствии с паспортом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обеспечить обращение со сведениями, содержащимися в паспорте транспортного средства, в порядке, установленном в соответствии с </w:t>
      </w:r>
      <w:hyperlink w:history="0" r:id="rId15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8 статьи 5</w:t>
        </w:r>
      </w:hyperlink>
      <w:r>
        <w:rPr>
          <w:sz w:val="20"/>
        </w:rPr>
        <w:t xml:space="preserve">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проверять лиц, принимаемых на работу, непосредственно связанную с обеспечением транспортной безопасности, или выполняющих такую работу, в порядке, установленном в соответствии с </w:t>
      </w:r>
      <w:hyperlink w:history="0" r:id="rId16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1.1 статьи 10</w:t>
        </w:r>
      </w:hyperlink>
      <w:r>
        <w:rPr>
          <w:sz w:val="20"/>
        </w:rPr>
        <w:t xml:space="preserve">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не допускать к работам, непосредственно связанным с обеспечением транспортной безопасности транспортного средства, лиц, в отношении которых выявлены обстоятельства, предусмотренные </w:t>
      </w:r>
      <w:hyperlink w:history="0" r:id="rId17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1 статьи 10</w:t>
        </w:r>
      </w:hyperlink>
      <w:r>
        <w:rPr>
          <w:sz w:val="20"/>
        </w:rPr>
        <w:t xml:space="preserve">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информировать в наглядной и доступной форме пассажиров, находящихся в салоне транспортного средства, о требованиях законодательства в области обеспечения транспортной безопасности в порядке, предусмотренном паспортом транспортного средства,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запрета на перемещение в зону транспортной безопасности транспортного средства запрещенных для этих целей предметов и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запрета нахождения на транспортном средстве физических лиц, у которых отсутствуют правовые основания для нахождения в зоне транспортной безопасности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обеспечить подготовку и аттестацию сил обеспечения транспортной безопасности транспортного средства из числа персонала субъекта транспортной инфраструктуры (перевозчика) в соответствии с порядками, предусмотренными </w:t>
      </w:r>
      <w:hyperlink w:history="0" r:id="rId18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19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2 статьи 12.1</w:t>
        </w:r>
      </w:hyperlink>
      <w:r>
        <w:rPr>
          <w:sz w:val="20"/>
        </w:rPr>
        <w:t xml:space="preserve"> Закона. В случае отсутствия подготовки и аттестации в соответствии с порядками, предусмотренными </w:t>
      </w:r>
      <w:hyperlink w:history="0" r:id="rId20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21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2 статьи 12.1</w:t>
        </w:r>
      </w:hyperlink>
      <w:r>
        <w:rPr>
          <w:sz w:val="20"/>
        </w:rPr>
        <w:t xml:space="preserve"> Закона, у лица, назначенного ответственным за обеспечение транспортной безопасности в период полета из состава членов экипажа воздушного судна, обеспечить подготовку указанного лица по образовательным программам в области авиационной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устанавливать границы зоны транспортной безопасности транспортного средства по внешним конструктивным границам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осуществлять проверку информации об угрозе совершения акта незаконного вмешательства в отношении транспортного средства в соответствии с порядком, предусмотренным </w:t>
      </w:r>
      <w:hyperlink w:history="0" r:id="rId22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7 статьи 4</w:t>
        </w:r>
      </w:hyperlink>
      <w:r>
        <w:rPr>
          <w:sz w:val="20"/>
        </w:rPr>
        <w:t xml:space="preserve">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незамедлительно информировать Федеральное агентство воздушного транспорта и уполномоченные подразделения органов Федеральной службы безопасности Российской Федерации, органов внутренних дел, а также органы Федеральной службы по надзору в сфере транспорта об угрозах совершения и (или) о совершении актов незаконного вмешательства в порядке, установленном Министерством транспорта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незамедлительно объявлять (устанавливать) и отменять уровень безопасности транспортного средства на основании решения об изменении степени угрозы совершения акта незаконного вмешательства, принятого в порядке, установленном в соответствии с </w:t>
      </w:r>
      <w:hyperlink w:history="0" r:id="rId23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реализовать предусмотренные паспортом транспортного средства дополнительные меры при изменении уровня безопасности в течение 1 часа с момента получения сообщения об изменении степени угрозы совершения акта незаконного вмешательства;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обеспечить защиту технических средств обеспечения транспортной безопасности на транспортных средствах (за исключением воздушных судов авиации общего назначения) от несанкционированного доступа к элементам управления, обработки и накопления (хранения) данных, их непрерывное функционирование в процессе осуществления перевозки и посадки, высадки пассажиров;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ц) поддерживать в период эксплуатации транспортного средства средства связи в постоянной готовности к использованию;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ч) не допускать перевозку пассажирами (при пассажирах, в их личных вещах, ручной клади) оружия, боеприпасов и патронов к нему, специальных средств, на которые имеются соответствующие разрешения на хранение и ношение, без их передачи для размещения на период полета в изолированном отсеке транспортного средства (на воздушных судах, не имеющих изолированных багажных отсеков, оружие перевозится в кабине экипажа в опечатываемых мешках, изготовленных из плотной ткани), за исключением боевого ручного стрелкового оружия, патронов к нему, специальных средств сотрудников и (или) военнослужащих: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фельдъегерской службы Российской Федерации, Межправительственной фельдъегерской связи, сопровождающих корреспонденцию, предусмотренную Федеральным </w:t>
      </w:r>
      <w:hyperlink w:history="0" r:id="rId24" w:tooltip="Федеральный закон от 17.12.1994 N 67-ФЗ (ред. от 30.03.2015) &quot;О федеральной фельдъегерской связ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федеральной фельдъегерской связи" и </w:t>
      </w:r>
      <w:hyperlink w:history="0" r:id="rId25" w:tooltip="&quot;Соглашение о Межправительственной фельдъегерской связи&quot; (Вместе с &quot;Положением о порядке деятельности Межправительственной фельдъегерской связи&quot;) (Заключено в г. Минске 22.01.1993) (с изм. от 27.03.1997) {КонсультантПлюс}">
        <w:r>
          <w:rPr>
            <w:sz w:val="20"/>
            <w:color w:val="0000ff"/>
          </w:rPr>
          <w:t xml:space="preserve">Соглашением</w:t>
        </w:r>
      </w:hyperlink>
      <w:r>
        <w:rPr>
          <w:sz w:val="20"/>
        </w:rPr>
        <w:t xml:space="preserve"> о Межправительственной фельдъегерской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Федеральной службы охраны Российской Федерации, Федеральной службы безопасности Российской Федерации, войск национальной гвардии Российской Федерации и Министерства внутренних дел Российской Федерации, сопровождающих объекты государственной охраны, обеспечивающих безопасность лиц, подлежащих государственной защите, и иных лиц на основании федеральных законов и принимаемых в соответствии с ними иных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подпункте сотрудники и (или) военнослужащие должны иметь соответствующее командировочное удостоверение с отметкой о наличии боевого ручного стрелкового оружия, патронов к нему, специальных средств и печатью с воспроизведением Государственного герба Российской Федерации, а сотрудники Межправительственной фельдъегерской связи - соответствующее командировочное удостоверение с отметкой о наличии боевого ручного стрелкового оружия, патронов к нему, специальных средств и гербовой печатью фельдъегерской службы государства, выдавшей удостоверение. Командировочное удостоверение также должно содержать запись о цели командировки - сопровождение и обеспечение государственной охраны (государственной защиты) и безопасности лиц или сопровождение корреспонденции;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ш) информировать командира воздушного судна и всех членов экипажа о местонахождении каждого кресла, занимаемого вооруженным лицом на борту транспортного средства, в порядке, предусмотренном паспортом транспортного средства (при наличии соответствующей информации).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Субъекты транспортной инфраструктуры и (или) перевозчики в целях обеспечения транспортной безопасности воздушных судов гражданской авиации, используемых для осуществления коммерческих воздушных перевозок и (или) выполнения авиационных работ, дополнительно к требованиям, предусмотренным </w:t>
      </w:r>
      <w:hyperlink w:history="0" w:anchor="P45" w:tooltip="4. Субъекты транспортной инфраструктуры и (или) перевозчики в целях обеспечения транспортной безопасности транспортных средств обязан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документа,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наличии более одного транспортного средства назначить лицо, ответственное за обеспечение транспортной безопасности у субъекта транспортной инфраструктуры (перевозчика);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назначить на период полета лицо, ответственное за обеспечение транспортной (авиационной) безопасности транспортного средства, из состава членов экипажа воздушного судна. Права и обязанности указанного лица определяются в должностных инструкциях (регламентах) с учетом требований, установленных в соответствии с Воздушным </w:t>
      </w:r>
      <w:hyperlink w:history="0" r:id="rId26" w:tooltip="&quot;Воздушный кодекс Российской Федерации&quot; от 19.03.1997 N 60-ФЗ (ред. от 19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назначить лицо, ответственное за обеспечение транспортной безопасности в отношении одного транспортного средства или группы транспортных средств, находящихся в местах стоянки без экипажа воздушного судна, при отсутствии привлеченного подразделения транспортной безопасности на объекте транспортной инфраструктуры. Права и обязанности указанных лиц определяются в должностных инструкциях (регламентах);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обеспечить наличие у лиц, ответственных за обеспечение транспортной безопасности транспортного средства во время полета над территорией Российской Федерации, средств связи, обеспечивающих через органы Единой системы организации воздушного движения Российской Федерации взаимодействие с объектом транспортной инфраструктуры, являющимся пунктом назначения воздушной перевозки (выполнения авиационных работ);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"д" п. 5 </w:t>
            </w:r>
            <w:hyperlink w:history="0" w:anchor="P14" w:tooltip="2. Положения подпункта &quot;д&quot; пункта 5 и подпункта &quot;б&quot; пункта 11 требований, утвержденных настоящим постановлением, подлежат применению: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с 01.09.2025 к судам, включенным в сертификат эксплуатанта после указанной даты, к остальным - с 01.09.2027.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4" w:name="P84"/>
    <w:bookmarkEnd w:id="8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д) обеспечить оснащение воздушных судов, используемых для перевозки пассажиров и багажа, с максимальной сертифицированной взлетной массой, превышающей 45500 килограммов, в соответствии с утвержденным паспортом транспортного средства техническими средствами обеспечения транспортной безопасности, отвечающими требованиям </w:t>
      </w:r>
      <w:hyperlink w:history="0" r:id="rId27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части 8 статьи 12.2</w:t>
        </w:r>
      </w:hyperlink>
      <w:r>
        <w:rPr>
          <w:sz w:val="20"/>
        </w:rPr>
        <w:t xml:space="preserve"> Закона и обеспечивающими видеонаблюдение и видеозапись объектов видеонаблюдения в кабине транспортного средства, на путях прохода в салон (кабину) транспортного средства и в салоне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обеспечить хранение не менее 30 суток полученной с технических средств обеспечения транспортной безопасности, предусмотренных </w:t>
      </w:r>
      <w:hyperlink w:history="0" w:anchor="P84" w:tooltip="д) обеспечить оснащение воздушных судов, используемых для перевозки пассажиров и багажа, с максимальной сертифицированной взлетной массой, превышающей 45500 килограммов, в соответствии с утвержденным паспортом транспортного средства техническими средствами обеспечения транспортной безопасности, отвечающими требованиям части 8 статьи 12.2 Закона и обеспечивающими видеонаблюдение и видеозапись объектов видеонаблюдения в кабине транспортного средства, на путях прохода в салон (кабину) транспортного средства...">
        <w:r>
          <w:rPr>
            <w:sz w:val="20"/>
            <w:color w:val="0000ff"/>
          </w:rPr>
          <w:t xml:space="preserve">подпунктом "д"</w:t>
        </w:r>
      </w:hyperlink>
      <w:r>
        <w:rPr>
          <w:sz w:val="20"/>
        </w:rPr>
        <w:t xml:space="preserve"> настоящего пункта, видеоинформации. Допускается хранение указанной видеоинформации у субъекта транспортной инфраструктуры вне воздушного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обеспечить доступ к данным с технических средств обеспечения транспортной безопасности, предусмотренных </w:t>
      </w:r>
      <w:hyperlink w:history="0" w:anchor="P84" w:tooltip="д) обеспечить оснащение воздушных судов, используемых для перевозки пассажиров и багажа, с максимальной сертифицированной взлетной массой, превышающей 45500 килограммов, в соответствии с утвержденным паспортом транспортного средства техническими средствами обеспечения транспортной безопасности, отвечающими требованиям части 8 статьи 12.2 Закона и обеспечивающими видеонаблюдение и видеозапись объектов видеонаблюдения в кабине транспортного средства, на путях прохода в салон (кабину) транспортного средства...">
        <w:r>
          <w:rPr>
            <w:sz w:val="20"/>
            <w:color w:val="0000ff"/>
          </w:rPr>
          <w:t xml:space="preserve">подпунктом "д"</w:t>
        </w:r>
      </w:hyperlink>
      <w:r>
        <w:rPr>
          <w:sz w:val="20"/>
        </w:rPr>
        <w:t xml:space="preserve"> настоящего пункта,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транспорта, а также передачу таких данных подразделениям указанных федеральных органов исполнительной власти в порядке, устанавливаемом в соответствии с </w:t>
      </w:r>
      <w:hyperlink w:history="0" r:id="rId28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пунктом 5 части 2 статьи 12</w:t>
        </w:r>
      </w:hyperlink>
      <w:r>
        <w:rPr>
          <w:sz w:val="20"/>
        </w:rPr>
        <w:t xml:space="preserve">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течение 6 месяцев со дня утверждения паспорта транспортного средства образовать (сформировать) и (или) привлечь для защиты транспортного средства подразделение (подразделения) транспортной безопасности, включающее в себя группы из числа работников подразделений транспортной безопасности, специально оснащенные, мобильные,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осуществлять допуск физических лиц, грузов, багажа, почтовых отправлений, ручной клади и личных вещей, находящихся у физических лиц, иных материальных объектов (далее - объекты досмотра) в зону транспортной безопасности транспортного средства на основании утвержденной инструкции о пропускном режиме на транспортное средство (далее - инструкция о пропускном режиме), включающей порядок допуска к воздушному судну, в зону транспортной безопасности транспортного средства, к системам, агрегатам, механизмам, средствам управления и обеспечения функционирования транспортного средства (далее - критические элементы) пассажиров и членов экипажа воздушного судна, иных физических лиц, материальных объектов, а также порядок сверки и (или) проверки документов с описанием требований к содержанию разовых и постоянных пропусков;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 соответствии с инструкцией о пропускном режиме ограничить доступ пассажиров, лиц, не имеющих правовых оснований для нахождения в зоне транспортной безопасности транспортного средства и на критических элементах;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организовать в соответствии с инструкцией о пропускном режиме следующий порядок допуска в зону транспортной безопасности транспортного средства: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экипажей воздушного судна при исполнении ими служебных обязанностей допускаются в зону транспортной безопасности транспортного средства на основании удостоверений членов экипажей гражданских воздушных судов, соответствующих стандартам Международной организации гражданской авиации и требованиям, установленным в соответствии с Воздушным </w:t>
      </w:r>
      <w:hyperlink w:history="0" r:id="rId29" w:tooltip="&quot;Воздушный кодекс Российской Федерации&quot; от 19.03.1997 N 60-ФЗ (ред. от 19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(для членов экипажей воздушных судов, базирующихся на территории Российской Федерации), и заданиям на полет (в том числе в электронном виде) или генеральной декларации (для членов экипажей гражданских воздушных судов перевозчиков иностранных государств);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пассажиры допускаются в зону транспортной безопасности транспортного средства на основании документов, удостоверяющих личность, перевозочных документов или посадочных талонов, оформленных в установленном порядке (в том числе в электронном виде) и имеющих отметку о прохождении пассажиром досмотра (если посадочный талон оформлен в электронном виде - при наличии в электронной базе данных досмотра информации о прохождении пассажиром досмотра);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лица, не указанные в </w:t>
      </w:r>
      <w:hyperlink w:history="0" w:anchor="P91" w:tooltip="члены экипажей воздушного судна при исполнении ими служебных обязанностей допускаются в зону транспортной безопасности транспортного средства на основании удостоверений членов экипажей гражданских воздушных судов, соответствующих стандартам Международной организации гражданской авиации и требованиям, установленным в соответствии с Воздушным кодексом Российской Федерации (для членов экипажей воздушных судов, базирующихся на территории Российской Федерации), и заданиям на полет (в том числе в электронном в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92" w:tooltip="пассажиры допускаются в зону транспортной безопасности транспортного средства на основании документов, удостоверяющих личность, перевозочных документов или посадочных талонов, оформленных в установленном порядке (в том числе в электронном виде) и имеющих отметку о прохождении пассажиром досмотра (если посадочный талон оформлен в электронном виде - при наличии в электронной базе данных досмотра информации о прохождении пассажиром досмотра)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подпункта, допускаются в зону транспортной безопасности транспортного средства и на его критические элементы при наличии у них разовых либо постоянных пропусков, выданных субъектом транспортной инфраструктуры объекта транспортной инфраструктуры, с которым имеется технологическое взаимодействие, или субъектом транспортной инфраструктуры и (или) перевозчиком, осуществляющим эксплуатацию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представители федеральных органов исполнительной власти, прибывающие на транспортное средство, допускаются в зону транспортной безопасности, на критические элементы транспортного средства для выполнения служебных задач и функций на основании служебных удостоверений и заданий, предписаний, командировочных удостоверений в сопровождении представителей подразделений органов Федеральной службы безопасности Российской Федерации, органов внутренних дел, обладающих постоянными пропусками для прохода на объект транспортной инфраструктуры, с которым имеется технологическое взаимодействие, и указанное транспортное средство, или лиц из числа сил обеспечения транспортной безопасности объекта транспортной инфраструктуры, с которым имеется технологическое взаимодействие, или перевозчика;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обеспечить защиту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работниками подразделения транспортной безопасности объекта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обеспечить проведение досмотра, дополнительного досмотра и повторного досмотра в целях обеспечения транспортной безопасности, проходящих (перемещаемых) в зону транспортной безопасности транспортного средства объектов досмотра при технологическом взаимодействии транспортного средства с объектом транспортной инфраструктуры работниками подразделения транспортной безопасности объекта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обеспечить проведение досмотра в целях обеспечения транспортной безопасности в отношении транспортного средства перед его подачей под посадку пассажиров, физических лиц, не являющихся пассажирами, проведением погрузочных операций силами подразделений транспортной безопасности объекта транспортной инфраструктуры, в рамках которого осуществляются мероприятия, направленные на обнаружение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досмотра в целях обеспечения транспортной безопасности, устанавливаемыми в соответствии с </w:t>
      </w:r>
      <w:hyperlink w:history="0" r:id="rId30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13 статьи 12.2</w:t>
        </w:r>
      </w:hyperlink>
      <w:r>
        <w:rPr>
          <w:sz w:val="20"/>
        </w:rPr>
        <w:t xml:space="preserve"> Закона, предусмотрен запрет или ограничение на перемещение в зону транспортной безопасности транспортного средства или ее часть (далее - предметы и вещества, которые запрещены или ограничены для перемещения), выявление физических лиц, не имеющих правовых оснований для нахождения в зоне транспортной безопасности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при отсутствии на объекте транспортной инфраструктуры подразделения транспортной безопасности, привлечение которого законодательством в области обеспечения транспортной безопасности не предусмотрено, обеспечить предполетный досмотр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командиром воздушного судна или назначенным им членом экипажа воздушного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принимать меры по недопущению проникновения физических лиц на транспортное средство вне установленных (обозначенных) мест на границах зоны транспортной безопасности транспортного средства, в которых осуществляется перемещение на транспортное средство объектов досмотра;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обеспечить проведение сверки и (или) проверки документов в отношении физических лиц, а также грузов, багажа, почтовых отправлений, проходящих (перемещаемых) в зону транспортной безопасности транспортного средства в целях перевозки;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проводить как самостоятельно, так и с участием представителей федеральных органов исполнительной власти, в соответствии с их компетенцией учения и тренировки для оценки эффективности и полноты реализации паспорта транспортного средства с периодичностью не реже 1 раза в год. Уведомлять не позднее чем за 2 месяца до даты их проведения подразделения федеральных органов исполнительной власти в целях возможности их участия.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Субъекты транспортной инфраструктуры и (или) перевозчики в целях обеспечения транспортной безопасности воздушных судов гражданской авиации, используемых для осуществления коммерческих воздушных перевозок и (или) выполнения авиационных работ, и в случае объявления уровня безопасности N 2 дополнительно к требованиям, предусмотренным </w:t>
      </w:r>
      <w:hyperlink w:history="0" w:anchor="P77" w:tooltip="5. Субъекты транспортной инфраструктуры и (или) перевозчики в целях обеспечения транспортной безопасности воздушных судов гражданской авиации, используемых для осуществления коммерческих воздушных перевозок и (или) выполнения авиационных работ, дополнительно к требованиям, предусмотренным пунктом 4 настоящего документа, обязан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документа,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обеспечить ограничение передвижения пассажиров в местах их размещения на транспортном средстве;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проведение выборочного дополнительного досмотра в целях обеспечения транспортной безопасности не менее 10 процентов перемещаемых в зону транспортной безопасности транспортного средства физических лиц, находящихся при них личных вещей и ручной клади, не менее 10 процентов перемещаемых в зону транспортной безопасности транспортного средства грузов, багажа, почты, бортового питания и бортовых припасов. При отсутствии подразделений транспортной безопасности на объекте транспортной инфраструктуры провести осмотр (обследование) объектов досмотра силами членов экипажа воздушного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обеспечить выявление угроз совершения или совершения актов незаконного вмешательства путем патрулирования территории вокруг транспортного средства силами обеспечения транспортной безопасности объекта транспортной инфраструктуры с периодичностью не реже 1 раза в 12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Субъекты транспортной инфраструктуры и (или) перевозчики в целях обеспечения транспортной безопасности воздушных судов гражданской авиации, используемых для осуществления коммерческих воздушных перевозок и (или) выполнения авиационных работ, в случае объявления уровня безопасности N 3 дополнительно к требованиям, предусмотренным </w:t>
      </w:r>
      <w:hyperlink w:history="0" w:anchor="P77" w:tooltip="5. Субъекты транспортной инфраструктуры и (или) перевозчики в целях обеспечения транспортной безопасности воздушных судов гражданской авиации, используемых для осуществления коммерческих воздушных перевозок и (или) выполнения авиационных работ, дополнительно к требованиям, предусмотренным пунктом 4 настоящего документа, обязаны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102" w:tooltip="6. Субъекты транспортной инфраструктуры и (или) перевозчики в целях обеспечения транспортной безопасности воздушных судов гражданской авиации, используемых для осуществления коммерческих воздушных перевозок и (или) выполнения авиационных работ, и в случае объявления уровня безопасности N 2 дополнительно к требованиям, предусмотренным пунктом 5 настоящего документа, обязаны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документа,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прекратить перевозку, выполнение авиационных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прекратить посадку пассажиров на транспортное средство, а также проведение погрузочно-разгрузочных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принять меры по эвакуации физических лиц, находящихся на транспортном средстве, за исключением лиц, входящих в состав сил обеспечения транспортной безопасности.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Субъекты транспортной инфраструктуры в целях обеспечения транспортной безопасности воздушных судов авиации общего назначения дополнительно к требованиям, предусмотренным </w:t>
      </w:r>
      <w:hyperlink w:history="0" w:anchor="P45" w:tooltip="4. Субъекты транспортной инфраструктуры и (или) перевозчики в целях обеспечения транспортной безопасности транспортных средств обязан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документа,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назначить лицо, ответственное за обеспечение транспортной безопасности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допускать перемещение на транспортное средство предметов и веществ, которые запрещены или ограничены для перемещения в зону транспортной безопасности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обеспечить проведение досмотра в целях обеспечения транспортной безопасности в отношении транспортного средства перед его подачей под посадку физических лиц, проведением погрузочных операций силами подразделений транспортной безопасности объекта транспортной инфраструктуры, для обнаружения предметов и веществ, которые запрещены или ограничены для перемещения;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отсутствии на объекте транспортной инфраструктуры подразделения транспортной безопасности, наличие которого на таком объекте не предусмотрено законодательством в области обеспечения транспортной безопасности, обеспечить предполетный досмотр физических лиц и багажа, в том числе вещей, находящихся при физических лицах и членах экипажа воздушного судна, бортовых запасов воздушного судна, грузов и почты командиром воздушного судна или назначенным им членом экипажа воздушного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обеспечить защиту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работниками подразделения транспортной безопасности объекта транспортной инфраструктуры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отсутствии на объекте транспортной инфраструктуры подразделения транспортной безопасности, наличие которого на таком объекте не предусмотрено законодательством в области обеспечения транспортной безопасности, обеспечить защиту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силами персонала воздушного судна, прошедшего специальную подготовку в области обеспечения авиационной безопасности.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Субъекты транспортной инфраструктуры в целях обеспечения транспортной безопасности воздушных судов авиации общего назначения и в случае объявления уровня безопасности N 2 дополнительно к требованиям, предусмотренным </w:t>
      </w:r>
      <w:hyperlink w:history="0" w:anchor="P110" w:tooltip="8. Субъекты транспортной инфраструктуры в целях обеспечения транспортной безопасности воздушных судов авиации общего назначения дополнительно к требованиям, предусмотренным пунктом 4 настоящего документа, обязан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документа, обязаны обеспечить выявление угроз совершения или совершения актов незаконного вмешательства путем патрулирования территории вокруг транспортного средства силами обеспечения транспортной безопасности объекта транспортной инфраструктуры с периодичностью не реже 1 раза в 12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Субъекты транспортной инфраструктуры в целях обеспечения транспортной безопасности воздушных судов авиации общего назначения и в случае объявления уровня безопасности N 3 дополнительно к требованиям, предусмотренным </w:t>
      </w:r>
      <w:hyperlink w:history="0" w:anchor="P110" w:tooltip="8. Субъекты транспортной инфраструктуры в целях обеспечения транспортной безопасности воздушных судов авиации общего назначения дополнительно к требованиям, предусмотренным пунктом 4 настоящего документа, обязаны: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и </w:t>
      </w:r>
      <w:hyperlink w:history="0" w:anchor="P117" w:tooltip="9. Субъекты транспортной инфраструктуры в целях обеспечения транспортной безопасности воздушных судов авиации общего назначения и в случае объявления уровня безопасности N 2 дополнительно к требованиям, предусмотренным пунктом 8 настоящего документа, обязаны обеспечить выявление угроз совершения или совершения актов незаконного вмешательства путем патрулирования территории вокруг транспортного средства силами обеспечения транспортной безопасности объекта транспортной инфраструктуры с периодичностью не ре..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документа,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прекратить посадку физических лиц на транспортное средство, а также проведение погрузочно-разгрузочных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принять меры по эвакуации физических лиц, находящихся на транспортном средстве (за исключением воздушного судна, находящегося в полете).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Перевозчики иностранных государств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обеспечить наличие программы безопасности эксплуатанта воздушного судна, предусмотренной Приложением 17 к </w:t>
      </w:r>
      <w:hyperlink w:history="0" r:id="rId31" w:tooltip="&quot;Конвенция о международной гражданской авиации&quot; (заключена в г. Чикаго 07.12.1944) (с изм. от 26.10.1990) (с изм. и доп., вступившими в силу на 01.01.2000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международной гражданской авиации, подписанной в г. Чикаго 7 декабря 1944 г., и ее направление на рассмотрение в Федеральное агентство воздушного транспорта;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"б" п. 11 </w:t>
            </w:r>
            <w:hyperlink w:history="0" w:anchor="P14" w:tooltip="2. Положения подпункта &quot;д&quot; пункта 5 и подпункта &quot;б&quot; пункта 11 требований, утвержденных настоящим постановлением, подлежат применению: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с 01.09.2025 к судам, включенным в сертификат эксплуатанта после указанной даты, к остальным - с 01.09.2027.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25" w:name="P125"/>
    <w:bookmarkEnd w:id="12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обеспечить оснащение воздушных судов, используемых для перевозки пассажиров и багажа, с максимальной сертифицированной взлетной массой, превышающей 45500 килограммов, техническими средствами, обеспечивающими видеонаблюдение и видеозапись объектов видеонаблюдения в кабине транспортного средства, на путях прохода в салон (кабину) транспортного средства и в салоне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обеспечить хранение не менее 30 суток полученной с технических средств обеспечения транспортной безопасности, предусмотренных </w:t>
      </w:r>
      <w:hyperlink w:history="0" w:anchor="P125" w:tooltip="б) обеспечить оснащение воздушных судов, используемых для перевозки пассажиров и багажа, с максимальной сертифицированной взлетной массой, превышающей 45500 килограммов, техническими средствами, обеспечивающими видеонаблюдение и видеозапись объектов видеонаблюдения в кабине транспортного средства, на путях прохода в салон (кабину) транспортного средства и в салоне транспортного средства;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пункта, видеоинформации. Допускается хранение указанной видеоинформации у субъекта транспортной инфраструктуры вне воздушного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обеспечить защиту технических средств, предусмотренных </w:t>
      </w:r>
      <w:hyperlink w:history="0" w:anchor="P125" w:tooltip="б) обеспечить оснащение воздушных судов, используемых для перевозки пассажиров и багажа, с максимальной сертифицированной взлетной массой, превышающей 45500 килограммов, техническими средствами, обеспечивающими видеонаблюдение и видеозапись объектов видеонаблюдения в кабине транспортного средства, на путях прохода в салон (кабину) транспортного средства и в салоне транспортного средства;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пункта, транспортного средства от несанкционированного доступа к элементам управления, обработки и накопления (хранения) данных, их непрерывное функционирование в процессе осуществления перевозки, посадки, высадки пассажиров, погрузки, выгрузки грузов, бортовых запасов;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поддерживать в период эксплуатации воздушного судна средства связи в постоянной готовности к использованию;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обеспечить защиту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работниками подразделения транспортной безопасности объекта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обеспечить проведение досмотра, дополнительного досмотра и повторного досмотра в целях обеспечения транспортной безопасности проходящих (перемещаемых) на транспортное средство объектов досмотра, при технологическом взаимодействии транспортного средства с объектом транспортной инфраструктуры, работниками подразделения транспортной безопасности объекта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принимать меры по недопущению проникновения физических лиц на транспортное средство вне установленных (обозначенных) мест на границах зоны транспортной безопасности транспортного средства, в которых осуществляется перемещение на транспортное средство объектов досмотра;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обеспечить проведение сверки и (или) проверки документов физических лиц, грузов, багажа, почтовых отправлений, проходящих (перемещаемых) в зону транспортной безопасности транспортного средства в целях перевозки;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не допускать перевозку пассажирами (при пассажирах, в их личных вещах, ручной клади) оружия, боеприпасов и патронов к нему, специальных средств, на которые имеются соответствующие разрешения на хранение и ношение, без их передачи для размещения на период полета в изолированном отсеке транспортного средства (на воздушных судах, не имеющих изолированных багажных отсеков, оружие перевозится в кабине экипажа в опечатываемых мешках, изготовленных из плотной ткани);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обеспечить во время полета защиту транспортного средства от актов незаконного вмешательства силами экипажа воздушного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организовать незамедлительное информирование об угрозе совершения или о совершении акта незаконного вмешательства во время полета через оперативные органы Единой системы организации воздушного движения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обеспечить проведение досмотра в целях обеспечения транспортной безопасности в отношении транспортного средства перед его подачей под посадку пассажиров, физических лиц, проведением погрузочных операций силами подразделений транспортной безопасности объекта транспортной инфраструктуры.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Перевозчики иностранных государств в случае объявления уровня безопасности N 2 дополнительно к требованиям, предусмотренным </w:t>
      </w:r>
      <w:hyperlink w:history="0" w:anchor="P121" w:tooltip="11. Перевозчики иностранных государств обязаны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документа,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обеспечить ограничение передвижения пассажиров в местах их размещения на транспортном средстве;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проведение выборочного дополнительного досмотра в целях обеспечения транспортной безопасности не менее 10 процентов перемещаемых в зону транспортной безопасности транспортного средства физических лиц, находящихся при них личных вещей и ручной клади, не менее 10 процентов перемещаемых в зону транспортной безопасности транспортного средства грузов, багажа, почты, бортового питания и бортовых припасов. При отсутствии подразделений транспортной безопасности на объекте транспортной инфраструктуры провести осмотр (обследование) объектов досмотра силами членов экипажа воздушного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обеспечить выявление угроз совершения или совершения актов незаконного вмешательства путем патрулирования территории вокруг транспортного средства силами субъекта транспортной инфраструктуры с периодичностью не реже 1 раза в 12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Перевозчики иностранных государств в случае объявления уровня безопасности N 3 дополнительно к требованиям, предусмотренным </w:t>
      </w:r>
      <w:hyperlink w:history="0" w:anchor="P121" w:tooltip="11. Перевозчики иностранных государств обязаны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и </w:t>
      </w:r>
      <w:hyperlink w:history="0" w:anchor="P137" w:tooltip="12. Перевозчики иностранных государств в случае объявления уровня безопасности N 2 дополнительно к требованиям, предусмотренным пунктом 11 настоящего документа, обязаны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документа,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прекратить посадку пассажиров на транспортное средство, а также проведение погрузочно-разгрузочных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принять меры по эвакуации физических лиц, находящихся на транспортном средстве (за исключением воздушного судна, находящегося в полете);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прекратить перевозку, выполнение авиационных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требованиям по обеспечению</w:t>
      </w:r>
    </w:p>
    <w:p>
      <w:pPr>
        <w:pStyle w:val="0"/>
        <w:jc w:val="right"/>
      </w:pPr>
      <w:r>
        <w:rPr>
          <w:sz w:val="20"/>
        </w:rPr>
        <w:t xml:space="preserve">транспортной безопасности, учитывающим</w:t>
      </w:r>
    </w:p>
    <w:p>
      <w:pPr>
        <w:pStyle w:val="0"/>
        <w:jc w:val="right"/>
      </w:pPr>
      <w:r>
        <w:rPr>
          <w:sz w:val="20"/>
        </w:rPr>
        <w:t xml:space="preserve">уровни безопасности для транспортных</w:t>
      </w:r>
    </w:p>
    <w:p>
      <w:pPr>
        <w:pStyle w:val="0"/>
        <w:jc w:val="right"/>
      </w:pPr>
      <w:r>
        <w:rPr>
          <w:sz w:val="20"/>
        </w:rPr>
        <w:t xml:space="preserve">средств воздушного транспорта</w:t>
      </w:r>
    </w:p>
    <w:p>
      <w:pPr>
        <w:pStyle w:val="0"/>
        <w:jc w:val="right"/>
      </w:pPr>
      <w:r>
        <w:rPr>
          <w:sz w:val="20"/>
        </w:rPr>
      </w:r>
    </w:p>
    <w:bookmarkStart w:id="156" w:name="P156"/>
    <w:bookmarkEnd w:id="156"/>
    <w:p>
      <w:pPr>
        <w:pStyle w:val="0"/>
        <w:jc w:val="center"/>
      </w:pPr>
      <w:r>
        <w:rPr>
          <w:sz w:val="20"/>
        </w:rPr>
        <w:t xml:space="preserve">ТИПОВАЯ ФОРМА ПАСПОРТА</w:t>
      </w:r>
    </w:p>
    <w:p>
      <w:pPr>
        <w:pStyle w:val="0"/>
        <w:jc w:val="center"/>
      </w:pPr>
      <w:r>
        <w:rPr>
          <w:sz w:val="20"/>
        </w:rPr>
        <w:t xml:space="preserve">ОБЕСПЕЧЕНИЯ ТРАНСПОРТНОЙ БЕЗОПАСНОСТИ</w:t>
      </w:r>
    </w:p>
    <w:p>
      <w:pPr>
        <w:pStyle w:val="0"/>
        <w:jc w:val="center"/>
      </w:pPr>
      <w:r>
        <w:rPr>
          <w:sz w:val="20"/>
        </w:rPr>
        <w:t xml:space="preserve">ТРАНСПОРТНОГО СРЕДСТВА (ГРУППЫ ТРАНСПОРТНЫХ СРЕДСТВ)</w:t>
      </w:r>
    </w:p>
    <w:p>
      <w:pPr>
        <w:pStyle w:val="0"/>
        <w:jc w:val="center"/>
      </w:pPr>
      <w:r>
        <w:rPr>
          <w:sz w:val="20"/>
        </w:rPr>
        <w:t xml:space="preserve">ВОЗДУШНОГО ТРАНСПОРТА, ИСПОЛЬЗУЕМОГО ДЛЯ ОСУЩЕСТВЛЕНИЯ</w:t>
      </w:r>
    </w:p>
    <w:p>
      <w:pPr>
        <w:pStyle w:val="0"/>
        <w:jc w:val="center"/>
      </w:pPr>
      <w:r>
        <w:rPr>
          <w:sz w:val="20"/>
        </w:rPr>
        <w:t xml:space="preserve">КОММЕРЧЕСКИХ ВОЗДУШНЫХ ПЕРЕВОЗОК И (ИЛИ) ВЫПОЛНЕНИЯ</w:t>
      </w:r>
    </w:p>
    <w:p>
      <w:pPr>
        <w:pStyle w:val="0"/>
        <w:jc w:val="center"/>
      </w:pPr>
      <w:r>
        <w:rPr>
          <w:sz w:val="20"/>
        </w:rPr>
        <w:t xml:space="preserve">АВИАЦИОННЫХ РАБОТ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1189"/>
        <w:gridCol w:w="340"/>
        <w:gridCol w:w="2664"/>
      </w:tblGrid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служебного пользования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-------------------------------------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Экз. N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УТВЕРЖДАЮ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(руководитель)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__________________ ____ г.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 транспортной безопасности транспортного средства (группы транспортных средств) воздушного транспорта, используемого для осуществления коммерческих воздушных перевозок и (или) выполнения авиационных работ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Общие сведения о субъекте транспортной инфраструктуры (перевозчике):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и краткое наименование, организационно-правовая форма по </w:t>
            </w:r>
            <w:hyperlink w:history="0" r:id="rId32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места нахождения)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(контактные данные: телефон (факс), адрес электронной почты)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и дата внесения в ЕГРЮЛ (ЕГРИП)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(идентификационный номер налогоплательщика и дата его присвоения)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Сведения о транспортном средстве (группе транспортных средств) и об осуществляемых перевозках: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6"/>
        <w:gridCol w:w="3344"/>
      </w:tblGrid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Марка, модель, тип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Заводской номер</w:t>
            </w:r>
          </w:p>
          <w:p>
            <w:pPr>
              <w:pStyle w:val="0"/>
            </w:pPr>
            <w:r>
              <w:rPr>
                <w:sz w:val="20"/>
              </w:rPr>
              <w:t xml:space="preserve">(для группы транспортных средств указывается на каждое транспортное средство)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 регистрационный опознавательные знаки</w:t>
            </w:r>
          </w:p>
          <w:p>
            <w:pPr>
              <w:pStyle w:val="0"/>
            </w:pPr>
            <w:r>
              <w:rPr>
                <w:sz w:val="20"/>
              </w:rPr>
              <w:t xml:space="preserve">(для группы транспортных средств указывается на каждое транспортное средство)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перевозки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(перевозка пассажиров и багажа, перевозка грузов, выполнение авиационных работ)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Вид выполняемых авиационных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(для транспортных средств, выполняющих авиационные работы)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Вид осуществляемой перевозки</w:t>
            </w:r>
          </w:p>
          <w:p>
            <w:pPr>
              <w:pStyle w:val="0"/>
            </w:pPr>
            <w:r>
              <w:rPr>
                <w:sz w:val="20"/>
              </w:rPr>
              <w:t xml:space="preserve">(регулярная, коммерческая)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Вид сообщения осуществляемой перевозки</w:t>
            </w:r>
          </w:p>
          <w:p>
            <w:pPr>
              <w:pStyle w:val="0"/>
            </w:pPr>
            <w:r>
              <w:rPr>
                <w:sz w:val="20"/>
              </w:rPr>
              <w:t xml:space="preserve">(внутренняя, международная)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Сведения об оснащенности техническими средствами обеспечения транспортной безопасности транспортного средства: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2551"/>
        <w:gridCol w:w="3118"/>
        <w:gridCol w:w="2947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технического средства обеспечения транспортной безопасности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Места размещения и количество установленных технических средств обеспечения транспортной безопасности</w:t>
            </w:r>
          </w:p>
        </w:tc>
        <w:tc>
          <w:tcPr>
            <w:tcW w:w="2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и характеристика технических средств обеспечения транспортной безопасности</w:t>
            </w:r>
          </w:p>
        </w:tc>
      </w:tr>
      <w:tr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Описание реализуемых мер по обеспечению транспортной безопасности транспортного средства (группы транспортных средств), направленных на исполнение </w:t>
            </w:r>
            <w:hyperlink w:history="0" w:anchor="P34" w:tooltip="ТРЕБОВАНИЯ">
              <w:r>
                <w:rPr>
                  <w:sz w:val="20"/>
                  <w:color w:val="0000ff"/>
                </w:rPr>
                <w:t xml:space="preserve">требований</w:t>
              </w:r>
            </w:hyperlink>
            <w:r>
              <w:rPr>
                <w:sz w:val="20"/>
              </w:rPr>
              <w:t xml:space="preserve"> по обеспечению транспортной безопасности, учитывающих уровни безопасности для транспортных средств воздушного транспорта, утвержденных постановлением Правительства Российской Федерации от 21 апреля 2022 г. N 731 "Об утверждении требований по обеспечению транспортной безопасности, учитывающих уровни безопасности для транспортных средств воздушного транспорта, и признании утратившим силу постановления Правительства Российской Федерации от 5 октября 2020 г. N 1604":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4.1. При уровне безопасности N 1 (постоянный):</w:t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4.2. При объявлении (установлении) уровня безопасности N 2:</w:t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4.3. При объявлении (установлении) уровня безопасности N 3:</w:t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Сведения о лицах, назначенных субъектом транспортной инфраструктуры (перевозчиком) ответственными за обеспечение транспортной безопасности: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3571"/>
      </w:tblGrid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лица, ответственного за обеспечение транспортной безопасности у субъекта транспортной инфраструктуры (перевозчика)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мобильного телефона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факса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номер приказа о назначении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лица, назначенного субъектом транспортной инфраструктуры ответственным за обеспечение транспортной безопасности транспортного средства либо группы транспортных средств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мобильного телефона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факса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номер приказа, распоряжения, решения о назначении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Результаты обследования и изучения реализуемых на транспортном средстве мер по предотвращению угроз совершения актов незаконного вмешательства с учетом </w:t>
            </w:r>
            <w:hyperlink w:history="0" w:anchor="P34" w:tooltip="ТРЕБОВАНИЯ">
              <w:r>
                <w:rPr>
                  <w:sz w:val="20"/>
                  <w:color w:val="0000ff"/>
                </w:rPr>
                <w:t xml:space="preserve">требований</w:t>
              </w:r>
            </w:hyperlink>
            <w:r>
              <w:rPr>
                <w:sz w:val="20"/>
              </w:rPr>
              <w:t xml:space="preserve"> по обеспечению транспортной безопасности, учитывающих уровни безопасности для транспортных средств воздушного транспорта, утвержденных постановлением Правительства Российской Федерации от 21 апреля 2022 г. N 731 "Об утверждении требований по обеспечению транспортной безопасности, учитывающих уровни безопасности для транспортных средств воздушного транспорта, и признании утратившим силу постановления Правительства Российской Федерации от 5 октября 2020 г. N 1604",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Положение (устав) сформированного подразделения транспортной безопасности транспортного средства и (или) копия договора, заключенного с привлеченным подразделением транспортной безопасности, на __ л. в 1 экз. (прилагаются к паспорту в течение 6 месяцев с даты его утверждения).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Перечень штатных должностей работников (персонала) субъекта транспортной инфраструктуры (перевозчика), осуществляющих деятельность в зоне транспортной безопасности транспортного средства,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Перечень штатных должностей работников (персонала) субъекта транспортной инфраструктуры (перевозчика), непосредственно связанного с обеспечением транспортной безопасности транспортных средств,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зоне транспортной безопасности транспортного средства (за исключением уполномоченных подразделений федеральных органов исполнительной власти)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Организационная структура (схема) управления силами обеспечения транспортной безопасности транспортного средства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Порядок доведения до сил обеспечения транспортной безопасности транспортного средства и экипажа транспортного средства информации об изменении уровней безопасности транспортного средства, об угрозах совершения и о совершении актов незаконного вмешательства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Правила обращения со сведениями, содержащимися в паспорте обеспечения транспортной безопасности транспортного средства воздушного транспорта, в соответствии с порядком, установленным Правительством Российской Федерации в соответствии с </w:t>
            </w:r>
            <w:hyperlink w:history="0" r:id="rId33" w:tooltip="Федеральный закон от 09.02.2007 N 16-ФЗ (ред. от 28.06.2022) &quot;О транспортной безопасности&quot; {КонсультантПлюс}">
              <w:r>
                <w:rPr>
                  <w:sz w:val="20"/>
                  <w:color w:val="0000ff"/>
                </w:rPr>
                <w:t xml:space="preserve">частью 8 статьи 5</w:t>
              </w:r>
            </w:hyperlink>
            <w:r>
              <w:rPr>
                <w:sz w:val="20"/>
              </w:rPr>
              <w:t xml:space="preserve"> Федерального закона "О транспортной безопасности",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Согласованные с соответствующими подразделениями Федеральной службы безопасности Российской Федерации, Министерства внутренних дел Российской Федерации и Федеральной службы по надзору в сфере транспорта правила доступа к данным с технических средств обеспечения транспортной безопасности, а также передачи таких данных подразделениям указанных федеральных органов исполнительной власти в порядке, установленном в соответствии с </w:t>
            </w:r>
            <w:hyperlink w:history="0" r:id="rId34" w:tooltip="Федеральный закон от 09.02.2007 N 16-ФЗ (ред. от 28.06.2022) &quot;О транспортной безопасности&quot; {КонсультантПлюс}">
              <w:r>
                <w:rPr>
                  <w:sz w:val="20"/>
                  <w:color w:val="0000ff"/>
                </w:rPr>
                <w:t xml:space="preserve">пунктом 5 части 2 статьи 12</w:t>
              </w:r>
            </w:hyperlink>
            <w:r>
              <w:rPr>
                <w:sz w:val="20"/>
              </w:rPr>
              <w:t xml:space="preserve"> Федерального закона "О транспортной безопасности", на __ л. в 1 экз. (прилагаются к паспорту обеспечения транспортной безопасности транспортных средств (группы транспортных средств) воздушного транспорта в срок до 6 месяцев с даты оснащения транспортного средства техническими средствами обеспечения транспортной безопасности).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Должностная инструкция (регламент), определяющая права и обязанности лиц, ответственных за обеспечение транспортной безопасности транспортных средств,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11. Порядок оценки эффективности мер по обеспечению транспортной безопасности транспортного средства, реализуемых субъектом транспортной инфраструктуры в соответствии с паспортом обеспечения безопасности транспортного средства,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12. Порядок организации и проведения досмотра, дополнительного досмотра и повторного досмотра в целях обеспечения транспортной безопасности в отношении проходящих, перемещаемых объектов досмотра на транспортное средство,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13. Порядок реагирования на совершение или подготовку к совершению актов незаконного вмешательства, в том числе силами групп быстрого реагирования подразделения транспортной безопасности объекта транспортной инфраструктуры (при его наличии),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14. Порядок информирования командира воздушного судна и членов экипажа о нахождении вооруженных лиц на борту воздушного судна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15. Порядок информирования пассажиров, находящихся на борту воздушного судна, о требованиях законодательства в области обеспечения транспортной безопасности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16. Инструкция о пропускном режиме на транспортное средство, включая порядок допуска к воздушному судну, в зону транспортной безопасности транспортного средства, на критические элементы транспортного средства пассажиров и членов экипажа транспортного средства, иных физических лиц, материальных и технических объектов, а также порядок сверки и (или) проверки документов, на основании которых осуществляется допуск объектов досмотра в зону транспортной безопасности транспортного средства, с описанием требований к содержанию разовых и постоянных пропусков на __ л. в 1 экз.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1361"/>
        <w:gridCol w:w="340"/>
        <w:gridCol w:w="737"/>
        <w:gridCol w:w="397"/>
        <w:gridCol w:w="5216"/>
      </w:tblGrid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Отметка о получении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отчество, должность представителя Федерального агентства воздушного транспорта)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требованиям по обеспечению</w:t>
      </w:r>
    </w:p>
    <w:p>
      <w:pPr>
        <w:pStyle w:val="0"/>
        <w:jc w:val="right"/>
      </w:pPr>
      <w:r>
        <w:rPr>
          <w:sz w:val="20"/>
        </w:rPr>
        <w:t xml:space="preserve">транспортной безопасности, учитывающим</w:t>
      </w:r>
    </w:p>
    <w:p>
      <w:pPr>
        <w:pStyle w:val="0"/>
        <w:jc w:val="right"/>
      </w:pPr>
      <w:r>
        <w:rPr>
          <w:sz w:val="20"/>
        </w:rPr>
        <w:t xml:space="preserve">уровни безопасности для транспортных</w:t>
      </w:r>
    </w:p>
    <w:p>
      <w:pPr>
        <w:pStyle w:val="0"/>
        <w:jc w:val="right"/>
      </w:pPr>
      <w:r>
        <w:rPr>
          <w:sz w:val="20"/>
        </w:rPr>
        <w:t xml:space="preserve">средств воздушного транспорта</w:t>
      </w:r>
    </w:p>
    <w:p>
      <w:pPr>
        <w:pStyle w:val="0"/>
        <w:jc w:val="right"/>
      </w:pPr>
      <w:r>
        <w:rPr>
          <w:sz w:val="20"/>
        </w:rPr>
      </w:r>
    </w:p>
    <w:bookmarkStart w:id="313" w:name="P313"/>
    <w:bookmarkEnd w:id="313"/>
    <w:p>
      <w:pPr>
        <w:pStyle w:val="0"/>
        <w:jc w:val="center"/>
      </w:pPr>
      <w:r>
        <w:rPr>
          <w:sz w:val="20"/>
        </w:rPr>
        <w:t xml:space="preserve">ТИПОВАЯ ФОРМА ПАСПОРТА</w:t>
      </w:r>
    </w:p>
    <w:p>
      <w:pPr>
        <w:pStyle w:val="0"/>
        <w:jc w:val="center"/>
      </w:pPr>
      <w:r>
        <w:rPr>
          <w:sz w:val="20"/>
        </w:rPr>
        <w:t xml:space="preserve">ОБЕСПЕЧЕНИЯ ТРАНСПОРТНОЙ БЕЗОПАСНОСТИ ТРАНСПОРТНОГО СРЕДСТВА</w:t>
      </w:r>
    </w:p>
    <w:p>
      <w:pPr>
        <w:pStyle w:val="0"/>
        <w:jc w:val="center"/>
      </w:pPr>
      <w:r>
        <w:rPr>
          <w:sz w:val="20"/>
        </w:rPr>
        <w:t xml:space="preserve">(ГРУППЫ ТРАНСПОРТНЫХ СРЕДСТВ) ВОЗДУШНОГО СУДНА АВИАЦИИ</w:t>
      </w:r>
    </w:p>
    <w:p>
      <w:pPr>
        <w:pStyle w:val="0"/>
        <w:jc w:val="center"/>
      </w:pPr>
      <w:r>
        <w:rPr>
          <w:sz w:val="20"/>
        </w:rPr>
        <w:t xml:space="preserve">ОБЩЕГО НАЗНАЧЕНИЯ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1189"/>
        <w:gridCol w:w="340"/>
        <w:gridCol w:w="2664"/>
      </w:tblGrid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служебного пользования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-------------------------------------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Экз. N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УТВЕРЖДАЮ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(руководитель)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__________________ ____ г.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 транспортной безопасности транспортного средства (группы транспортных средств) воздушного судна авиации общего назначения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Общие сведения о субъекте транспортной инфраструктуры (эксплуатанте):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и краткое наименование, организационно-правовая форма по </w:t>
            </w:r>
            <w:hyperlink w:history="0" r:id="rId35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места нахождения)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(контактные данные: телефон (факс), адрес электронной почты)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и дата внесения в ЕГРЮЛ (ЕГРИП)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(идентификационный номер налогоплательщика и дата его присвоения)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66"/>
        <w:gridCol w:w="3004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Сведения о транспортном средстве (группе транспортных средств) и об осуществляемых перевозках:</w:t>
            </w:r>
          </w:p>
        </w:tc>
      </w:tr>
      <w:t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Марка, модель, тип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Заводской номер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(для группы транспортных средств указывается на каждое транспортное средство)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и регистрационный опознавательные знаки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(для группы транспортных средств указывается на каждое транспортное средство)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Описание реализуемых мер по обеспечению транспортной безопасности транспортного средства (группы транспортных средств), направленных на исполнение </w:t>
            </w:r>
            <w:hyperlink w:history="0" w:anchor="P34" w:tooltip="ТРЕБОВАНИЯ">
              <w:r>
                <w:rPr>
                  <w:sz w:val="20"/>
                  <w:color w:val="0000ff"/>
                </w:rPr>
                <w:t xml:space="preserve">требований</w:t>
              </w:r>
            </w:hyperlink>
            <w:r>
              <w:rPr>
                <w:sz w:val="20"/>
              </w:rPr>
              <w:t xml:space="preserve"> по обеспечению транспортной безопасности, учитывающих уровни безопасности для транспортных средств воздушного транспорта, утвержденных постановлением Правительства Российской Федерации от 21 апреля 2022 г. N 731 "Об утверждении требований по обеспечению транспортной безопасности, учитывающих уровни безопасности для транспортных средств воздушного транспорта, и признании утратившим силу постановления Правительства Российской Федерации от 5 октября 2020 г. N 1604":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3.1. При уровне безопасности N 1 (постоянный):</w:t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3.2. При объявлении (установлении) уровня безопасности N 2:</w:t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3.3. При объявлении (установлении) уровня безопасности N 3:</w:t>
            </w:r>
          </w:p>
        </w:tc>
      </w:tr>
      <w:tr>
        <w:tblPrEx>
          <w:tblBorders>
            <w:insideH w:val="nil"/>
          </w:tblBorders>
        </w:tblPrEx>
        <w:tc>
          <w:tcPr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4421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Сведения о лицах, назначенных субъектом транспортной инфраструктуры (перевозчиком) ответственными за обеспечение транспортной безопасности:</w:t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лица, ответственного за обеспечение транспортной безопасности в субъекте транспортной инфраструктуры (перевозчике)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 мобильного телефона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 факса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и номер приказа о назначении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лица, назначенного субъектом транспортной инфраструктуры ответственным за обеспечение транспортной безопасности транспортного средства либо группы транспортных средств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 мобильного телефона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 факса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и номер приказа, распоряжения, решения о назначении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Результаты обследования и изучения реализуемых на транспортном средстве мер по предотвращению угроз совершения актов незаконного вмешательства с учетом </w:t>
            </w:r>
            <w:hyperlink w:history="0" w:anchor="P34" w:tooltip="ТРЕБОВАНИЯ">
              <w:r>
                <w:rPr>
                  <w:sz w:val="20"/>
                  <w:color w:val="0000ff"/>
                </w:rPr>
                <w:t xml:space="preserve">требований</w:t>
              </w:r>
            </w:hyperlink>
            <w:r>
              <w:rPr>
                <w:sz w:val="20"/>
              </w:rPr>
              <w:t xml:space="preserve"> по обеспечению транспортной безопасности, учитывающих уровни безопасности для транспортных средств воздушного транспорта, утвержденных постановлением Правительства Российской Федерации от 21 апреля 2022 г. N 731 "Об утверждении требований по обеспечению транспортной безопасности, учитывающих уровни безопасности для транспортных средств воздушного транспорта, и признании утратившим силу постановления Правительства Российской Федерации от 5 октября 2020 г. N 1604",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Положение (устав) сформированного подразделения транспортной безопасности транспортного средства и (или) копия договора, заключенного с привлеченным подразделением транспортной безопасности, на __ л. в 1 экз. (прилагаются к паспорту в течение 6 месяцев с даты его утверждения).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Порядок доведения до сил обеспечения транспортной безопасности транспортного средства и экипажа транспортного средства информации об изменении уровней безопасности транспортного средства, об угрозах совершения и о совершении актов незаконного вмешательства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Правила обращения со сведениями, содержащимися в паспорте обеспечения транспортной безопасности транспортного средства воздушного транспорта, согласно порядку, установленному Правительством Российской Федерации в соответствии с </w:t>
            </w:r>
            <w:hyperlink w:history="0" r:id="rId36" w:tooltip="Федеральный закон от 09.02.2007 N 16-ФЗ (ред. от 28.06.2022) &quot;О транспортной безопасности&quot; {КонсультантПлюс}">
              <w:r>
                <w:rPr>
                  <w:sz w:val="20"/>
                  <w:color w:val="0000ff"/>
                </w:rPr>
                <w:t xml:space="preserve">частью 8 статьи 5</w:t>
              </w:r>
            </w:hyperlink>
            <w:r>
              <w:rPr>
                <w:sz w:val="20"/>
              </w:rPr>
              <w:t xml:space="preserve"> Федерального закона "О транспортной безопасности",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Порядок оценки эффективности мер по обеспечению транспортной безопасности транспортного средства, реализуемых субъектом транспортной инфраструктуры в соответствии с паспортом обеспечения безопасности транспортного средства,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Порядок реагирования на совершение или подготовку к совершению актов незаконного вмешательства, в том числе силами групп быстрого реагирования подразделения транспортной безопасности субъекта транспортной инфраструктуры (при его наличии), на __ л. в 1 экз.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Порядок информирования командира воздушного судна и членов экипажа о нахождении вооруженных лиц на борту воздушного судна на __ л. в 1 экз.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1360"/>
        <w:gridCol w:w="340"/>
        <w:gridCol w:w="736"/>
        <w:gridCol w:w="396"/>
        <w:gridCol w:w="5216"/>
      </w:tblGrid>
      <w:tr>
        <w:tc>
          <w:tcPr>
            <w:gridSpan w:val="8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8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Отметка о получении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7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отчество, должность представителя Федерального агентства воздушного транспорта)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21.04.2022 N 731</w:t>
            <w:br/>
            <w:t>"Об утверждении требований по обеспечению транспортной безопасности,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F3D2F615C47546AE11B8D03C7FFDBAC8493235604E2733B88B38177B7CCC915204F711F4170FFE9B011F1753ADD898CD7FE56A5DHB25H" TargetMode = "External"/>
	<Relationship Id="rId8" Type="http://schemas.openxmlformats.org/officeDocument/2006/relationships/hyperlink" Target="consultantplus://offline/ref=74F3D2F615C47546AE11B8D03C7FFDBACF4D36336B432733B88B38177B7CCC914004AF1DF5161AAAC85B481A51HA27H" TargetMode = "External"/>
	<Relationship Id="rId9" Type="http://schemas.openxmlformats.org/officeDocument/2006/relationships/hyperlink" Target="consultantplus://offline/ref=74F3D2F615C47546AE11B8D03C7FFDBACF4D36336B432733B88B38177B7CCC914004AF1DF5161AAAC85B481A51HA27H" TargetMode = "External"/>
	<Relationship Id="rId10" Type="http://schemas.openxmlformats.org/officeDocument/2006/relationships/hyperlink" Target="consultantplus://offline/ref=74F3D2F615C47546AE11B8D03C7FFDBAC8493235604E2733B88B38177B7CCC915204F711F51F05A9C84E1E4B17F1CB98C67FE76841B4575AHE28H" TargetMode = "External"/>
	<Relationship Id="rId11" Type="http://schemas.openxmlformats.org/officeDocument/2006/relationships/hyperlink" Target="consultantplus://offline/ref=74F3D2F615C47546AE11B8D03C7FFDBAC8493235604E2733B88B38177B7CCC915204F711F4190FFE9B011F1753ADD898CD7FE56A5DHB25H" TargetMode = "External"/>
	<Relationship Id="rId12" Type="http://schemas.openxmlformats.org/officeDocument/2006/relationships/hyperlink" Target="consultantplus://offline/ref=74F3D2F615C47546AE11B8D03C7FFDBAC8493235604E2733B88B38177B7CCC915204F711F71B0FFE9B011F1753ADD898CD7FE56A5DHB25H" TargetMode = "External"/>
	<Relationship Id="rId13" Type="http://schemas.openxmlformats.org/officeDocument/2006/relationships/hyperlink" Target="consultantplus://offline/ref=74F3D2F615C47546AE11B8D03C7FFDBAC8493235604E2733B88B38177B7CCC915204F711F71A0FFE9B011F1753ADD898CD7FE56A5DHB25H" TargetMode = "External"/>
	<Relationship Id="rId14" Type="http://schemas.openxmlformats.org/officeDocument/2006/relationships/hyperlink" Target="consultantplus://offline/ref=74F3D2F615C47546AE11B8D03C7FFDBAC8493235604E2733B88B38177B7CCC915204F711F7190FFE9B011F1753ADD898CD7FE56A5DHB25H" TargetMode = "External"/>
	<Relationship Id="rId15" Type="http://schemas.openxmlformats.org/officeDocument/2006/relationships/hyperlink" Target="consultantplus://offline/ref=74F3D2F615C47546AE11B8D03C7FFDBAC8493235604E2733B88B38177B7CCC915204F711F41E0FFE9B011F1753ADD898CD7FE56A5DHB25H" TargetMode = "External"/>
	<Relationship Id="rId16" Type="http://schemas.openxmlformats.org/officeDocument/2006/relationships/hyperlink" Target="consultantplus://offline/ref=74F3D2F615C47546AE11B8D03C7FFDBAC8493235604E2733B88B38177B7CCC915204F711F51F05ADCF4E1E4B17F1CB98C67FE76841B4575AHE28H" TargetMode = "External"/>
	<Relationship Id="rId17" Type="http://schemas.openxmlformats.org/officeDocument/2006/relationships/hyperlink" Target="consultantplus://offline/ref=74F3D2F615C47546AE11B8D03C7FFDBAC8493235604E2733B88B38177B7CCC915204F711F51F05ACC34E1E4B17F1CB98C67FE76841B4575AHE28H" TargetMode = "External"/>
	<Relationship Id="rId18" Type="http://schemas.openxmlformats.org/officeDocument/2006/relationships/hyperlink" Target="consultantplus://offline/ref=74F3D2F615C47546AE11B8D03C7FFDBAC8493235604E2733B88B38177B7CCC915204F716F41450FB8E10471A5ABAC69AD163E768H52CH" TargetMode = "External"/>
	<Relationship Id="rId19" Type="http://schemas.openxmlformats.org/officeDocument/2006/relationships/hyperlink" Target="consultantplus://offline/ref=74F3D2F615C47546AE11B8D03C7FFDBAC8493235604E2733B88B38177B7CCC915204F711F51F06AACD4E1E4B17F1CB98C67FE76841B4575AHE28H" TargetMode = "External"/>
	<Relationship Id="rId20" Type="http://schemas.openxmlformats.org/officeDocument/2006/relationships/hyperlink" Target="consultantplus://offline/ref=74F3D2F615C47546AE11B8D03C7FFDBAC8493235604E2733B88B38177B7CCC915204F716F41450FB8E10471A5ABAC69AD163E768H52CH" TargetMode = "External"/>
	<Relationship Id="rId21" Type="http://schemas.openxmlformats.org/officeDocument/2006/relationships/hyperlink" Target="consultantplus://offline/ref=74F3D2F615C47546AE11B8D03C7FFDBAC8493235604E2733B88B38177B7CCC915204F711F51F06AACD4E1E4B17F1CB98C67FE76841B4575AHE28H" TargetMode = "External"/>
	<Relationship Id="rId22" Type="http://schemas.openxmlformats.org/officeDocument/2006/relationships/hyperlink" Target="consultantplus://offline/ref=74F3D2F615C47546AE11B8D03C7FFDBAC8493235604E2733B88B38177B7CCC915204F715F21450FB8E10471A5ABAC69AD163E768H52CH" TargetMode = "External"/>
	<Relationship Id="rId23" Type="http://schemas.openxmlformats.org/officeDocument/2006/relationships/hyperlink" Target="consultantplus://offline/ref=74F3D2F615C47546AE11B8D03C7FFDBAC8493235604E2733B88B38177B7CCC915204F711F51F04AFC24E1E4B17F1CB98C67FE76841B4575AHE28H" TargetMode = "External"/>
	<Relationship Id="rId24" Type="http://schemas.openxmlformats.org/officeDocument/2006/relationships/hyperlink" Target="consultantplus://offline/ref=74F3D2F615C47546AE11B8D03C7FFDBACD4C353266412733B88B38177B7CCC914004AF1DF5161AAAC85B481A51HA27H" TargetMode = "External"/>
	<Relationship Id="rId25" Type="http://schemas.openxmlformats.org/officeDocument/2006/relationships/hyperlink" Target="consultantplus://offline/ref=74F3D2F615C47546AE11BDDF3F7FFDBAC94D363869107031E9DE3612732C9681444DFA19EB1F06B4C84548H129H" TargetMode = "External"/>
	<Relationship Id="rId26" Type="http://schemas.openxmlformats.org/officeDocument/2006/relationships/hyperlink" Target="consultantplus://offline/ref=74F3D2F615C47546AE11B8D03C7FFDBAC848363761402733B88B38177B7CCC914004AF1DF5161AAAC85B481A51HA27H" TargetMode = "External"/>
	<Relationship Id="rId27" Type="http://schemas.openxmlformats.org/officeDocument/2006/relationships/hyperlink" Target="consultantplus://offline/ref=74F3D2F615C47546AE11B8D03C7FFDBAC8493235604E2733B88B38177B7CCC915204F718F41450FB8E10471A5ABAC69AD163E768H52CH" TargetMode = "External"/>
	<Relationship Id="rId28" Type="http://schemas.openxmlformats.org/officeDocument/2006/relationships/hyperlink" Target="consultantplus://offline/ref=74F3D2F615C47546AE11B8D03C7FFDBAC8493235604E2733B88B38177B7CCC915204F717F71450FB8E10471A5ABAC69AD163E768H52CH" TargetMode = "External"/>
	<Relationship Id="rId29" Type="http://schemas.openxmlformats.org/officeDocument/2006/relationships/hyperlink" Target="consultantplus://offline/ref=74F3D2F615C47546AE11B8D03C7FFDBAC848363761402733B88B38177B7CCC914004AF1DF5161AAAC85B481A51HA27H" TargetMode = "External"/>
	<Relationship Id="rId30" Type="http://schemas.openxmlformats.org/officeDocument/2006/relationships/hyperlink" Target="consultantplus://offline/ref=74F3D2F615C47546AE11B8D03C7FFDBAC8493235604E2733B88B38177B7CCC915204F711F51F06A8C34E1E4B17F1CB98C67FE76841B4575AHE28H" TargetMode = "External"/>
	<Relationship Id="rId31" Type="http://schemas.openxmlformats.org/officeDocument/2006/relationships/hyperlink" Target="consultantplus://offline/ref=74F3D2F615C47546AE11B8D03C7FFDBACD48313662442733B88B38177B7CCC914004AF1DF5161AAAC85B481A51HA27H" TargetMode = "External"/>
	<Relationship Id="rId32" Type="http://schemas.openxmlformats.org/officeDocument/2006/relationships/hyperlink" Target="consultantplus://offline/ref=74F3D2F615C47546AE11B8D03C7FFDBAC84B323460442733B88B38177B7CCC914004AF1DF5161AAAC85B481A51HA27H" TargetMode = "External"/>
	<Relationship Id="rId33" Type="http://schemas.openxmlformats.org/officeDocument/2006/relationships/hyperlink" Target="consultantplus://offline/ref=74F3D2F615C47546AE11B8D03C7FFDBAC8493235604E2733B88B38177B7CCC915204F711F41E0FFE9B011F1753ADD898CD7FE56A5DHB25H" TargetMode = "External"/>
	<Relationship Id="rId34" Type="http://schemas.openxmlformats.org/officeDocument/2006/relationships/hyperlink" Target="consultantplus://offline/ref=74F3D2F615C47546AE11B8D03C7FFDBAC8493235604E2733B88B38177B7CCC915204F717F71450FB8E10471A5ABAC69AD163E768H52CH" TargetMode = "External"/>
	<Relationship Id="rId35" Type="http://schemas.openxmlformats.org/officeDocument/2006/relationships/hyperlink" Target="consultantplus://offline/ref=74F3D2F615C47546AE11B8D03C7FFDBAC84B323460442733B88B38177B7CCC914004AF1DF5161AAAC85B481A51HA27H" TargetMode = "External"/>
	<Relationship Id="rId36" Type="http://schemas.openxmlformats.org/officeDocument/2006/relationships/hyperlink" Target="consultantplus://offline/ref=74F3D2F615C47546AE11B8D03C7FFDBAC8493235604E2733B88B38177B7CCC915204F711F41E0FFE9B011F1753ADD898CD7FE56A5DHB2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21.04.2022 N 731
"Об утверждении требований по обеспечению транспортной безопасности, учитывающих уровни безопасности для транспортных средств воздушного транспорта, и признании утратившим силу постановления Правительства Российской Федерации от 5 октября 2020 г. N 1604"</dc:title>
  <dcterms:created xsi:type="dcterms:W3CDTF">2023-02-09T07:54:07Z</dcterms:created>
</cp:coreProperties>
</file>