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18.11.2013 N 1033</w:t>
              <w:br/>
              <w:t xml:space="preserve">(ред. от 15.01.2019)</w:t>
              <w:br/>
              <w:t xml:space="preserve">"О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br/>
              <w:t xml:space="preserve">(вместе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ноября 2013 г. N 1033</w:t>
      </w:r>
    </w:p>
    <w:p>
      <w:pPr>
        <w:pStyle w:val="2"/>
        <w:jc w:val="center"/>
      </w:pPr>
      <w:r>
        <w:rPr>
          <w:sz w:val="20"/>
        </w:rPr>
      </w:r>
    </w:p>
    <w:p>
      <w:pPr>
        <w:pStyle w:val="2"/>
        <w:jc w:val="center"/>
      </w:pPr>
      <w:r>
        <w:rPr>
          <w:sz w:val="20"/>
        </w:rPr>
        <w:t xml:space="preserve">О ПОРЯДКЕ</w:t>
      </w:r>
    </w:p>
    <w:p>
      <w:pPr>
        <w:pStyle w:val="2"/>
        <w:jc w:val="center"/>
      </w:pPr>
      <w:r>
        <w:rPr>
          <w:sz w:val="20"/>
        </w:rPr>
        <w:t xml:space="preserve">УСТАНОВЛЕНИЯ ОХРАННЫХ ЗОН ОБЪЕКТОВ ПО ПРОИЗВОДСТВУ</w:t>
      </w:r>
    </w:p>
    <w:p>
      <w:pPr>
        <w:pStyle w:val="2"/>
        <w:jc w:val="center"/>
      </w:pPr>
      <w:r>
        <w:rPr>
          <w:sz w:val="20"/>
        </w:rPr>
        <w:t xml:space="preserve">ЭЛЕКТРИЧЕСКОЙ ЭНЕРГИИ И ОСОБЫХ УСЛОВИЙ ИСПОЛЬЗОВАНИЯ</w:t>
      </w:r>
    </w:p>
    <w:p>
      <w:pPr>
        <w:pStyle w:val="2"/>
        <w:jc w:val="center"/>
      </w:pPr>
      <w:r>
        <w:rPr>
          <w:sz w:val="20"/>
        </w:rPr>
        <w:t xml:space="preserve">ЗЕМЕЛЬНЫХ УЧАСТКОВ, РАСПОЛОЖЕННЫХ В ГРАНИЦАХ ТАКИХ ЗОН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06.02.2016 </w:t>
            </w:r>
            <w:hyperlink w:history="0" r:id="rId7" w:tooltip="Постановление Правительства РФ от 06.02.2016 N 82 &quot;О внесении изменений в 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quot;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17.05.2016 </w:t>
            </w:r>
            <w:hyperlink w:history="0" r:id="rId8" w:tooltip="Постановление Правительства РФ от 17.05.2016 N 444 (ред. от 07.09.2019) &quot;О внесении изменений в некоторые акты Правительства Российской Федерации&quot; {КонсультантПлюс}">
              <w:r>
                <w:rPr>
                  <w:sz w:val="20"/>
                  <w:color w:val="0000ff"/>
                </w:rPr>
                <w:t xml:space="preserve">N 444</w:t>
              </w:r>
            </w:hyperlink>
            <w:r>
              <w:rPr>
                <w:sz w:val="20"/>
                <w:color w:val="392c69"/>
              </w:rPr>
              <w:t xml:space="preserve">, от 15.01.2019 </w:t>
            </w:r>
            <w:hyperlink w:history="0" r:id="rId9" w:tooltip="Постановление Правительства РФ от 15.01.2019 N 5 &quot;О внесении изменения в 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quot; {КонсультантПлюс}">
              <w:r>
                <w:rPr>
                  <w:sz w:val="20"/>
                  <w:color w:val="0000ff"/>
                </w:rPr>
                <w:t xml:space="preserve">N 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2 ст. 89, в соответствии с которым издан данный документ, утратил силу в связи с принятием ФЗ от 03.08.2018 N 342-ФЗ, которым введено новое </w:t>
            </w:r>
            <w:r>
              <w:rPr>
                <w:sz w:val="20"/>
                <w:color w:val="392c69"/>
              </w:rPr>
              <w:t xml:space="preserve">регулирование</w:t>
            </w:r>
            <w:r>
              <w:rPr>
                <w:sz w:val="20"/>
                <w:color w:val="392c69"/>
              </w:rPr>
              <w:t xml:space="preserve"> отношений по установлению и использованию охранных зон.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со </w:t>
      </w:r>
      <w:hyperlink w:history="0" r:id="rId10" w:tooltip="&quot;Земельный кодекс Российской Федерации&quot; от 25.10.2001 N 136-ФЗ (ред. от 03.07.2018) (с изм. и доп., вступ. в силу с 08.07.2018) ------------ Недействующая редакция {КонсультантПлюс}">
        <w:r>
          <w:rPr>
            <w:sz w:val="20"/>
            <w:color w:val="0000ff"/>
          </w:rPr>
          <w:t xml:space="preserve">статьей 89</w:t>
        </w:r>
      </w:hyperlink>
      <w:r>
        <w:rPr>
          <w:sz w:val="20"/>
        </w:rPr>
        <w:t xml:space="preserve"> Земельного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pPr>
        <w:pStyle w:val="0"/>
        <w:spacing w:before="200" w:line-rule="auto"/>
        <w:ind w:firstLine="540"/>
        <w:jc w:val="both"/>
      </w:pPr>
      <w:r>
        <w:rPr>
          <w:sz w:val="20"/>
        </w:rPr>
        <w:t xml:space="preserve">2. Установить, что ограничения и запреты, установленные </w:t>
      </w:r>
      <w:hyperlink w:history="0" w:anchor="P34" w:tooltip="ПРАВИЛА">
        <w:r>
          <w:rPr>
            <w:sz w:val="20"/>
            <w:color w:val="0000ff"/>
          </w:rPr>
          <w:t xml:space="preserve">Правилами</w:t>
        </w:r>
      </w:hyperlink>
      <w:r>
        <w:rPr>
          <w:sz w:val="20"/>
        </w:rPr>
        <w:t xml:space="preserve">, утвержденными настоящим постановлением,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настоящего постановления.</w:t>
      </w:r>
    </w:p>
    <w:p>
      <w:pPr>
        <w:pStyle w:val="0"/>
        <w:spacing w:before="200" w:line-rule="auto"/>
        <w:ind w:firstLine="540"/>
        <w:jc w:val="both"/>
      </w:pPr>
      <w:r>
        <w:rPr>
          <w:sz w:val="20"/>
        </w:rPr>
        <w:t xml:space="preserve">3. Федеральной службе по экологическому, технологическому и атомному надзору и Министерству энергетики Российской Федерации обеспечить в первом полугодии 2014 г. установление охранных зон действующих объектов по производству электрической энергии.</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18 ноября 2013 г. N 1033</w:t>
      </w:r>
    </w:p>
    <w:p>
      <w:pPr>
        <w:pStyle w:val="0"/>
        <w:jc w:val="right"/>
      </w:pPr>
      <w:r>
        <w:rPr>
          <w:sz w:val="20"/>
        </w:rPr>
      </w:r>
    </w:p>
    <w:bookmarkStart w:id="34" w:name="P34"/>
    <w:bookmarkEnd w:id="34"/>
    <w:p>
      <w:pPr>
        <w:pStyle w:val="2"/>
        <w:jc w:val="center"/>
      </w:pPr>
      <w:r>
        <w:rPr>
          <w:sz w:val="20"/>
        </w:rPr>
        <w:t xml:space="preserve">ПРАВИЛА</w:t>
      </w:r>
    </w:p>
    <w:p>
      <w:pPr>
        <w:pStyle w:val="2"/>
        <w:jc w:val="center"/>
      </w:pPr>
      <w:r>
        <w:rPr>
          <w:sz w:val="20"/>
        </w:rPr>
        <w:t xml:space="preserve">УСТАНОВЛЕНИЯ ОХРАННЫХ ЗОН ОБЪЕКТОВ ПО ПРОИЗВОДСТВУ</w:t>
      </w:r>
    </w:p>
    <w:p>
      <w:pPr>
        <w:pStyle w:val="2"/>
        <w:jc w:val="center"/>
      </w:pPr>
      <w:r>
        <w:rPr>
          <w:sz w:val="20"/>
        </w:rPr>
        <w:t xml:space="preserve">ЭЛЕКТРИЧЕСКОЙ ЭНЕРГИИ И ОСОБЫХ УСЛОВИЙ ИСПОЛЬЗОВАНИЯ</w:t>
      </w:r>
    </w:p>
    <w:p>
      <w:pPr>
        <w:pStyle w:val="2"/>
        <w:jc w:val="center"/>
      </w:pPr>
      <w:r>
        <w:rPr>
          <w:sz w:val="20"/>
        </w:rPr>
        <w:t xml:space="preserve">ЗЕМЕЛЬНЫХ УЧАСТКОВ, РАСПОЛОЖЕННЫХ В ГРАНИЦАХ ТАКИХ ЗОН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06.02.2016 </w:t>
            </w:r>
            <w:hyperlink w:history="0" r:id="rId11" w:tooltip="Постановление Правительства РФ от 06.02.2016 N 82 &quot;О внесении изменений в 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quot;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17.05.2016 </w:t>
            </w:r>
            <w:hyperlink w:history="0" r:id="rId12" w:tooltip="Постановление Правительства РФ от 17.05.2016 N 444 (ред. от 07.09.2019) &quot;О внесении изменений в некоторые акты Правительства Российской Федерации&quot; {КонсультантПлюс}">
              <w:r>
                <w:rPr>
                  <w:sz w:val="20"/>
                  <w:color w:val="0000ff"/>
                </w:rPr>
                <w:t xml:space="preserve">N 444</w:t>
              </w:r>
            </w:hyperlink>
            <w:r>
              <w:rPr>
                <w:sz w:val="20"/>
                <w:color w:val="392c69"/>
              </w:rPr>
              <w:t xml:space="preserve">, от 15.01.2019 </w:t>
            </w:r>
            <w:hyperlink w:history="0" r:id="rId13" w:tooltip="Постановление Правительства РФ от 15.01.2019 N 5 &quot;О внесении изменения в 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quot; {КонсультантПлюс}">
              <w:r>
                <w:rPr>
                  <w:sz w:val="20"/>
                  <w:color w:val="0000ff"/>
                </w:rPr>
                <w:t xml:space="preserve">N 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установления охранных зон объектов по производству электрической энергии (далее - охранные зоны) и их границ, а также особые условия использования расположенных в границах охранных зон земельных участков (далее - земельные участки), обеспечивающие безопасное функционирование и эксплуатацию указанных объектов.</w:t>
      </w:r>
    </w:p>
    <w:p>
      <w:pPr>
        <w:pStyle w:val="0"/>
        <w:spacing w:before="200" w:line-rule="auto"/>
        <w:ind w:firstLine="540"/>
        <w:jc w:val="both"/>
      </w:pPr>
      <w:r>
        <w:rPr>
          <w:sz w:val="20"/>
        </w:rPr>
        <w:t xml:space="preserve">Для целей настоящих Правил под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pPr>
        <w:pStyle w:val="0"/>
        <w:spacing w:before="200" w:line-rule="auto"/>
        <w:ind w:firstLine="540"/>
        <w:jc w:val="both"/>
      </w:pPr>
      <w:r>
        <w:rPr>
          <w:sz w:val="20"/>
        </w:rPr>
        <w:t xml:space="preserve">Настоящие Правила не распространяются на атомные электростанции, мобильные (передвижные) генерирующие объекты, генерирующие объекты, функционирующие на основе использования энергии ветра, а также на объекты, расположенные в границах земельного участка, оборудованного инженерно-техническими средствами охраны и защиты, принадлежащего организации, которая осуществляет деятельность в сфере промышленности и основным видом деятельности которой не является производство электрической энергии.</w:t>
      </w:r>
    </w:p>
    <w:p>
      <w:pPr>
        <w:pStyle w:val="0"/>
        <w:jc w:val="both"/>
      </w:pPr>
      <w:r>
        <w:rPr>
          <w:sz w:val="20"/>
        </w:rPr>
        <w:t xml:space="preserve">(в ред. </w:t>
      </w:r>
      <w:hyperlink w:history="0" r:id="rId14" w:tooltip="Постановление Правительства РФ от 15.01.2019 N 5 &quot;О внесении изменения в 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quot; {КонсультантПлюс}">
        <w:r>
          <w:rPr>
            <w:sz w:val="20"/>
            <w:color w:val="0000ff"/>
          </w:rPr>
          <w:t xml:space="preserve">Постановления</w:t>
        </w:r>
      </w:hyperlink>
      <w:r>
        <w:rPr>
          <w:sz w:val="20"/>
        </w:rPr>
        <w:t xml:space="preserve"> Правительства РФ от 15.01.2019 N 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Охранные зоны устанавливаются в соответствии с требованиями согласно </w:t>
      </w:r>
      <w:hyperlink w:history="0" w:anchor="P102" w:tooltip="ТРЕБОВАНИЯ">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3. 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 (далее - орган энергетического надзора), на основании поступивших от организации, которая владеет объектом на праве собственности или на ином законном основании (далее - владелец объекта), заявления об установлении границ охранной зоны и представленных в виде электронного документа и в бумажном виде сведений о границах охранной зоны, которые должны содержать текстовое и графическое описания местоположения границ такой зоны и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охранной зоны), в течение 15 рабочих дней со дня поступления указанных заявления и сведений. Владелец объекта подает заявление об установлении границ охранной зоны и сведения о границах охранной зоны в течение 15 дней со дня ввода этого объекта в эксплуатацию.</w:t>
      </w:r>
    </w:p>
    <w:p>
      <w:pPr>
        <w:pStyle w:val="0"/>
        <w:spacing w:before="200" w:line-rule="auto"/>
        <w:ind w:firstLine="540"/>
        <w:jc w:val="both"/>
      </w:pPr>
      <w:r>
        <w:rPr>
          <w:sz w:val="20"/>
        </w:rPr>
        <w:t xml:space="preserve">Требования к точности определения координат характерных точек границ охранной зоны устанавливаются Министерством экономического развития Российской Федерации.</w:t>
      </w:r>
    </w:p>
    <w:p>
      <w:pPr>
        <w:pStyle w:val="0"/>
        <w:jc w:val="both"/>
      </w:pPr>
      <w:r>
        <w:rPr>
          <w:sz w:val="20"/>
        </w:rPr>
        <w:t xml:space="preserve">(п. 3 в ред. </w:t>
      </w:r>
      <w:hyperlink w:history="0" r:id="rId16" w:tooltip="Постановление Правительства РФ от 17.05.2016 N 444 (ред. от 07.09.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17.05.2016 N 444)</w:t>
      </w:r>
    </w:p>
    <w:p>
      <w:pPr>
        <w:pStyle w:val="0"/>
        <w:spacing w:before="200" w:line-rule="auto"/>
        <w:ind w:firstLine="540"/>
        <w:jc w:val="both"/>
      </w:pPr>
      <w:r>
        <w:rPr>
          <w:sz w:val="20"/>
        </w:rPr>
        <w:t xml:space="preserve">4. В случае несоблюдения владельцем объекта требований к установлению границ охранных зон, предусмотренных настоящими Правилами, орган энергетического надзора принимает мотивированное решение об отказе в установлении границ охранной зоны.</w:t>
      </w:r>
    </w:p>
    <w:p>
      <w:pPr>
        <w:pStyle w:val="0"/>
        <w:spacing w:before="200" w:line-rule="auto"/>
        <w:ind w:firstLine="540"/>
        <w:jc w:val="both"/>
      </w:pPr>
      <w:r>
        <w:rPr>
          <w:sz w:val="20"/>
        </w:rPr>
        <w:t xml:space="preserve">Решение об отказе в установлении границ охранной зоны может быть обжаловано владельцем объекта в порядке, установленном законодательством Российской Федерации.</w:t>
      </w:r>
    </w:p>
    <w:p>
      <w:pPr>
        <w:pStyle w:val="0"/>
        <w:spacing w:before="200" w:line-rule="auto"/>
        <w:ind w:firstLine="540"/>
        <w:jc w:val="both"/>
      </w:pPr>
      <w:r>
        <w:rPr>
          <w:sz w:val="20"/>
        </w:rPr>
        <w:t xml:space="preserve">В случае отказа в установлении границ охранной зоны владелец объекта вправе представить документы на повторное рассмотрение, при этом заявление подлежит удовлетворению в течение 15 рабочих дней со дня его поступления, если устранены обстоятельства, послужившие основанием для отказа в удовлетворении ранее поданного заявления.</w:t>
      </w:r>
    </w:p>
    <w:p>
      <w:pPr>
        <w:pStyle w:val="0"/>
        <w:spacing w:before="200" w:line-rule="auto"/>
        <w:ind w:firstLine="540"/>
        <w:jc w:val="both"/>
      </w:pPr>
      <w:r>
        <w:rPr>
          <w:sz w:val="20"/>
        </w:rPr>
        <w:t xml:space="preserve">5. В случае принятия решения об установлении границ охранной зоны на графическом описании местоположения границ охранной зоны проставляется соответствующая отметка, которая заверяется подписью уполномоченного должностного лица органа энергетического надзора и печатью этого органа.</w:t>
      </w:r>
    </w:p>
    <w:p>
      <w:pPr>
        <w:pStyle w:val="0"/>
        <w:jc w:val="both"/>
      </w:pPr>
      <w:r>
        <w:rPr>
          <w:sz w:val="20"/>
        </w:rPr>
        <w:t xml:space="preserve">(в ред. </w:t>
      </w:r>
      <w:hyperlink w:history="0" r:id="rId17" w:tooltip="Постановление Правительства РФ от 17.05.2016 N 444 (ред. от 07.09.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17.05.2016 N 444)</w:t>
      </w:r>
    </w:p>
    <w:p>
      <w:pPr>
        <w:pStyle w:val="0"/>
        <w:spacing w:before="200" w:line-rule="auto"/>
        <w:ind w:firstLine="540"/>
        <w:jc w:val="both"/>
      </w:pPr>
      <w:r>
        <w:rPr>
          <w:sz w:val="20"/>
        </w:rPr>
        <w:t xml:space="preserve">6. После установления границ охранной зоны орган энергетического надзора в течение 5 рабочих дней направляет в Федеральную службу государственной регистрации, кадастра и картографии документ, воспроизводящий сведения, содержащиеся в решении об установлении или изменении границ охранной зоны, включая ее наименование и содержание ограничений использования объектов недвижимости в ее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Федеральная служба государственной регистрации, кадастра и картографии вносит в государственный кадастр недвижимости такие сведения.</w:t>
      </w:r>
    </w:p>
    <w:p>
      <w:pPr>
        <w:pStyle w:val="0"/>
        <w:jc w:val="both"/>
      </w:pPr>
      <w:r>
        <w:rPr>
          <w:sz w:val="20"/>
        </w:rPr>
        <w:t xml:space="preserve">(п. 6 в ред. </w:t>
      </w:r>
      <w:hyperlink w:history="0" r:id="rId18" w:tooltip="Постановление Правительства РФ от 17.05.2016 N 444 (ред. от 07.09.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17.05.2016 N 444)</w:t>
      </w:r>
    </w:p>
    <w:p>
      <w:pPr>
        <w:pStyle w:val="0"/>
        <w:spacing w:before="200" w:line-rule="auto"/>
        <w:ind w:firstLine="540"/>
        <w:jc w:val="both"/>
      </w:pPr>
      <w:r>
        <w:rPr>
          <w:sz w:val="20"/>
        </w:rPr>
        <w:t xml:space="preserve">7. Обозначение на местности границ охранной зоны осуществляется владельцем объекта посредством установки по периметру объекта предупреждающих знаков, содержащих указания на размер охранной зоны, информацию об организации, эксплуатирующей объект, и о необходимости соблюдения предусмотренных настоящими Правилами ограничений и запретов.</w:t>
      </w:r>
    </w:p>
    <w:p>
      <w:pPr>
        <w:pStyle w:val="0"/>
        <w:spacing w:before="200" w:line-rule="auto"/>
        <w:ind w:firstLine="540"/>
        <w:jc w:val="both"/>
      </w:pPr>
      <w:hyperlink w:history="0" r:id="rId19" w:tooltip="Приказ Ростехнадзора от 01.07.2014 N 285 &quot;Об утверждении Порядка установки предупреждающих знаков для обозначения границ охранных зон объектов по производству электрической энергии&quot; (Зарегистрировано в Минюсте России 14.08.2014 N 33588) {КонсультантПлюс}">
        <w:r>
          <w:rPr>
            <w:sz w:val="20"/>
            <w:color w:val="0000ff"/>
          </w:rPr>
          <w:t xml:space="preserve">Порядок</w:t>
        </w:r>
      </w:hyperlink>
      <w:r>
        <w:rPr>
          <w:sz w:val="20"/>
        </w:rPr>
        <w:t xml:space="preserve"> установки предупреждающих знаков для обозначения границ охранных зон объектов устанавливается органом энергетического надзора.</w:t>
      </w:r>
    </w:p>
    <w:bookmarkStart w:id="61" w:name="P61"/>
    <w:bookmarkEnd w:id="61"/>
    <w:p>
      <w:pPr>
        <w:pStyle w:val="0"/>
        <w:spacing w:before="200" w:line-rule="auto"/>
        <w:ind w:firstLine="540"/>
        <w:jc w:val="both"/>
      </w:pPr>
      <w:r>
        <w:rPr>
          <w:sz w:val="20"/>
        </w:rPr>
        <w:t xml:space="preserve">8.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pPr>
        <w:pStyle w:val="0"/>
        <w:spacing w:before="200" w:line-rule="auto"/>
        <w:ind w:firstLine="540"/>
        <w:jc w:val="both"/>
      </w:pPr>
      <w:r>
        <w:rPr>
          <w:sz w:val="20"/>
        </w:rPr>
        <w:t xml:space="preserve">а) убирать, перемещать, засыпать и повреждать предупреждающие знаки;</w:t>
      </w:r>
    </w:p>
    <w:p>
      <w:pPr>
        <w:pStyle w:val="0"/>
        <w:spacing w:before="200" w:line-rule="auto"/>
        <w:ind w:firstLine="540"/>
        <w:jc w:val="both"/>
      </w:pPr>
      <w:r>
        <w:rPr>
          <w:sz w:val="20"/>
        </w:rPr>
        <w:t xml:space="preserve">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pPr>
        <w:pStyle w:val="0"/>
        <w:spacing w:before="200" w:line-rule="auto"/>
        <w:ind w:firstLine="540"/>
        <w:jc w:val="both"/>
      </w:pPr>
      <w:r>
        <w:rPr>
          <w:sz w:val="20"/>
        </w:rPr>
        <w:t xml:space="preserve">в) производить сброс и слив едких и коррозионных веществ, в том числе растворов кислот, щелочей и солей, а также горюче-смазочных материалов;</w:t>
      </w:r>
    </w:p>
    <w:p>
      <w:pPr>
        <w:pStyle w:val="0"/>
        <w:spacing w:before="200" w:line-rule="auto"/>
        <w:ind w:firstLine="540"/>
        <w:jc w:val="both"/>
      </w:pPr>
      <w:r>
        <w:rPr>
          <w:sz w:val="20"/>
        </w:rPr>
        <w:t xml:space="preserve">г) разводить огонь и размещать какие-либо открытые или закрытые источники огня;</w:t>
      </w:r>
    </w:p>
    <w:p>
      <w:pPr>
        <w:pStyle w:val="0"/>
        <w:spacing w:before="200" w:line-rule="auto"/>
        <w:ind w:firstLine="540"/>
        <w:jc w:val="both"/>
      </w:pPr>
      <w:r>
        <w:rPr>
          <w:sz w:val="20"/>
        </w:rPr>
        <w:t xml:space="preserve">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pPr>
        <w:pStyle w:val="0"/>
        <w:spacing w:before="200" w:line-rule="auto"/>
        <w:ind w:firstLine="540"/>
        <w:jc w:val="both"/>
      </w:pPr>
      <w:r>
        <w:rPr>
          <w:sz w:val="20"/>
        </w:rPr>
        <w:t xml:space="preserve">е) производить работы ударными механизмами, сбрасывать тяжести массой свыше 5 тонн;</w:t>
      </w:r>
    </w:p>
    <w:p>
      <w:pPr>
        <w:pStyle w:val="0"/>
        <w:spacing w:before="200" w:line-rule="auto"/>
        <w:ind w:firstLine="540"/>
        <w:jc w:val="both"/>
      </w:pPr>
      <w:r>
        <w:rPr>
          <w:sz w:val="20"/>
        </w:rPr>
        <w:t xml:space="preserve">ж) складировать любые материалы, в том числе взрывоопасные, пожароопасные и горюче-смазочные.</w:t>
      </w:r>
    </w:p>
    <w:bookmarkStart w:id="69" w:name="P69"/>
    <w:bookmarkEnd w:id="69"/>
    <w:p>
      <w:pPr>
        <w:pStyle w:val="0"/>
        <w:spacing w:before="200" w:line-rule="auto"/>
        <w:ind w:firstLine="540"/>
        <w:jc w:val="both"/>
      </w:pPr>
      <w:r>
        <w:rPr>
          <w:sz w:val="20"/>
        </w:rPr>
        <w:t xml:space="preserve">9. В пределах охранных зон без письменного согласования владельцев объектов юридическим и физическим лицам запрещается:</w:t>
      </w:r>
    </w:p>
    <w:p>
      <w:pPr>
        <w:pStyle w:val="0"/>
        <w:spacing w:before="200" w:line-rule="auto"/>
        <w:ind w:firstLine="540"/>
        <w:jc w:val="both"/>
      </w:pPr>
      <w:r>
        <w:rPr>
          <w:sz w:val="20"/>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pPr>
        <w:pStyle w:val="0"/>
        <w:spacing w:before="200" w:line-rule="auto"/>
        <w:ind w:firstLine="540"/>
        <w:jc w:val="both"/>
      </w:pPr>
      <w:r>
        <w:rPr>
          <w:sz w:val="20"/>
        </w:rPr>
        <w:t xml:space="preserve">б) проводить любые мероприятия, связанные с пребыванием людей, не занятых выполнением работ, разрешенных в установленном порядке;</w:t>
      </w:r>
    </w:p>
    <w:p>
      <w:pPr>
        <w:pStyle w:val="0"/>
        <w:spacing w:before="200" w:line-rule="auto"/>
        <w:ind w:firstLine="540"/>
        <w:jc w:val="both"/>
      </w:pPr>
      <w:r>
        <w:rPr>
          <w:sz w:val="20"/>
        </w:rPr>
        <w:t xml:space="preserve">в) осуществлять горные, взрывные, мелиоративные работы, в том числе связанные с временным затоплением земель.</w:t>
      </w:r>
    </w:p>
    <w:p>
      <w:pPr>
        <w:pStyle w:val="0"/>
        <w:spacing w:before="200" w:line-rule="auto"/>
        <w:ind w:firstLine="540"/>
        <w:jc w:val="both"/>
      </w:pPr>
      <w:r>
        <w:rPr>
          <w:sz w:val="20"/>
        </w:rPr>
        <w:t xml:space="preserve">10. Для согласования действий, предусмотренных </w:t>
      </w:r>
      <w:hyperlink w:history="0" w:anchor="P69" w:tooltip="9. В пределах охранных зон без письменного согласования владельцев объектов юридическим и физическим лицам запрещается:">
        <w:r>
          <w:rPr>
            <w:sz w:val="20"/>
            <w:color w:val="0000ff"/>
          </w:rPr>
          <w:t xml:space="preserve">пунктом 9</w:t>
        </w:r>
      </w:hyperlink>
      <w:r>
        <w:rPr>
          <w:sz w:val="20"/>
        </w:rPr>
        <w:t xml:space="preserve"> настоящих Правил, заинтересованные лица обращаются с письменным заявлением к владельцу объекта не позднее чем за 15 рабочих дней до их осуществления.</w:t>
      </w:r>
    </w:p>
    <w:p>
      <w:pPr>
        <w:pStyle w:val="0"/>
        <w:spacing w:before="200" w:line-rule="auto"/>
        <w:ind w:firstLine="540"/>
        <w:jc w:val="both"/>
      </w:pPr>
      <w:r>
        <w:rPr>
          <w:sz w:val="20"/>
        </w:rPr>
        <w:t xml:space="preserve">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pPr>
        <w:pStyle w:val="0"/>
        <w:spacing w:before="200" w:line-rule="auto"/>
        <w:ind w:firstLine="540"/>
        <w:jc w:val="both"/>
      </w:pPr>
      <w:r>
        <w:rPr>
          <w:sz w:val="20"/>
        </w:rPr>
        <w:t xml:space="preserve">Решение о согласовании (об отказе в согласовании) действий, предусмотренных </w:t>
      </w:r>
      <w:hyperlink w:history="0" w:anchor="P69" w:tooltip="9. В пределах охранных зон без письменного согласования владельцев объектов юридическим и физическим лицам запрещается:">
        <w:r>
          <w:rPr>
            <w:sz w:val="20"/>
            <w:color w:val="0000ff"/>
          </w:rPr>
          <w:t xml:space="preserve">пунктом 9</w:t>
        </w:r>
      </w:hyperlink>
      <w:r>
        <w:rPr>
          <w:sz w:val="20"/>
        </w:rPr>
        <w:t xml:space="preserve"> настоящих Правил,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pPr>
        <w:pStyle w:val="0"/>
        <w:spacing w:before="200" w:line-rule="auto"/>
        <w:ind w:firstLine="540"/>
        <w:jc w:val="both"/>
      </w:pPr>
      <w:r>
        <w:rPr>
          <w:sz w:val="20"/>
        </w:rPr>
        <w:t xml:space="preserve">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pPr>
        <w:pStyle w:val="0"/>
        <w:spacing w:before="200" w:line-rule="auto"/>
        <w:ind w:firstLine="540"/>
        <w:jc w:val="both"/>
      </w:pPr>
      <w:r>
        <w:rPr>
          <w:sz w:val="20"/>
        </w:rPr>
        <w:t xml:space="preserve">Решение владельца объекта об отказе в согласовании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pPr>
        <w:pStyle w:val="0"/>
        <w:spacing w:before="200" w:line-rule="auto"/>
        <w:ind w:firstLine="540"/>
        <w:jc w:val="both"/>
      </w:pPr>
      <w:r>
        <w:rPr>
          <w:sz w:val="20"/>
        </w:rPr>
        <w:t xml:space="preserve">11. При обнаружении осуществления в границах охранных зон действий, предусмотренных </w:t>
      </w:r>
      <w:hyperlink w:history="0" w:anchor="P61" w:tooltip="8.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
        <w:r>
          <w:rPr>
            <w:sz w:val="20"/>
            <w:color w:val="0000ff"/>
          </w:rPr>
          <w:t xml:space="preserve">пунктом 8</w:t>
        </w:r>
      </w:hyperlink>
      <w:r>
        <w:rPr>
          <w:sz w:val="20"/>
        </w:rPr>
        <w:t xml:space="preserve"> настоящих Правил, или действий, предусмотренных </w:t>
      </w:r>
      <w:hyperlink w:history="0" w:anchor="P69" w:tooltip="9. В пределах охранных зон без письменного согласования владельцев объектов юридическим и физическим лицам запрещается:">
        <w:r>
          <w:rPr>
            <w:sz w:val="20"/>
            <w:color w:val="0000ff"/>
          </w:rPr>
          <w:t xml:space="preserve">пунктом 9</w:t>
        </w:r>
      </w:hyperlink>
      <w:r>
        <w:rPr>
          <w:sz w:val="20"/>
        </w:rPr>
        <w:t xml:space="preserve"> настоящих Правил, без получения письменного решения о согласовании владельцы объектов направляют заявление об этих фактах в орган энергетического надзора и (или) органы исполнительной власти, уполномоченные на рассмотрение дел о соответствующих правонарушениях.</w:t>
      </w:r>
    </w:p>
    <w:p>
      <w:pPr>
        <w:pStyle w:val="0"/>
        <w:spacing w:before="200" w:line-rule="auto"/>
        <w:ind w:firstLine="540"/>
        <w:jc w:val="both"/>
      </w:pPr>
      <w:r>
        <w:rPr>
          <w:sz w:val="20"/>
        </w:rPr>
        <w:t xml:space="preserve">12.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по согласованию между заинтересованными лицами с учетом требований, установленных законодательством Российской Федерации, регламентирующим порядок установления и использования охранных зон, придорожных полос, полос отвода соответствующих объектов.</w:t>
      </w:r>
    </w:p>
    <w:p>
      <w:pPr>
        <w:pStyle w:val="0"/>
        <w:spacing w:before="200" w:line-rule="auto"/>
        <w:ind w:firstLine="540"/>
        <w:jc w:val="both"/>
      </w:pPr>
      <w:r>
        <w:rPr>
          <w:sz w:val="20"/>
        </w:rPr>
        <w:t xml:space="preserve">13. Плановые (регламентные) работы по техническому обслуживанию объектов производятся с предварительным письменным уведомлением собственников (землепользователей, землевладельцев, арендаторов) земельных участков не позднее чем за 7 рабочих дней до дня начала проведения соответствующих работ. В уведомлении указываются продолжительность работ и их содержание.</w:t>
      </w:r>
    </w:p>
    <w:p>
      <w:pPr>
        <w:pStyle w:val="0"/>
        <w:spacing w:before="200" w:line-rule="auto"/>
        <w:ind w:firstLine="540"/>
        <w:jc w:val="both"/>
      </w:pPr>
      <w:r>
        <w:rPr>
          <w:sz w:val="20"/>
        </w:rPr>
        <w:t xml:space="preserve">В случае если охранные зоны установлены на особо охраняемых природных территориях, проведение работ по техническому обслуживанию объектов осуществляется в соответствии с </w:t>
      </w:r>
      <w:hyperlink w:history="0" r:id="rId20"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w:t>
      </w:r>
    </w:p>
    <w:p>
      <w:pPr>
        <w:pStyle w:val="0"/>
        <w:spacing w:before="200" w:line-rule="auto"/>
        <w:ind w:firstLine="540"/>
        <w:jc w:val="both"/>
      </w:pPr>
      <w:r>
        <w:rPr>
          <w:sz w:val="20"/>
        </w:rPr>
        <w:t xml:space="preserve">14. Работы по предотвращению или ликвидации аварий и их последствий на объектах могут проводиться без предварительного уведомления собственников (землепользователей, землевладельцев, арендаторов) земельных участков.</w:t>
      </w:r>
    </w:p>
    <w:p>
      <w:pPr>
        <w:pStyle w:val="0"/>
        <w:spacing w:before="200" w:line-rule="auto"/>
        <w:ind w:firstLine="540"/>
        <w:jc w:val="both"/>
      </w:pPr>
      <w:r>
        <w:rPr>
          <w:sz w:val="20"/>
        </w:rPr>
        <w:t xml:space="preserve">Владельцы объектов обязаны направить собственникам (землепользователям, землевладельцам, арендаторам) соответствующее уведомление не позднее чем через 2 рабочих дня со дня начала работ. В уведомлении указываются характер и вид повреждения объектов, а также сроки начала и окончания работ.</w:t>
      </w:r>
    </w:p>
    <w:p>
      <w:pPr>
        <w:pStyle w:val="0"/>
        <w:spacing w:before="200" w:line-rule="auto"/>
        <w:ind w:firstLine="540"/>
        <w:jc w:val="both"/>
      </w:pPr>
      <w:r>
        <w:rPr>
          <w:sz w:val="20"/>
        </w:rPr>
        <w:t xml:space="preserve">15. После выполнения работ по техническому обслуживанию объектов, по предотвращению или ликвидации аварий и их последствий на объектах владельцы объектов должны привести земельные участки в состояние, в котором они находились до выполнения работ, а в случае невозможности - в состояние, пригодное для использования соответствующих земельных участков по целевому назначению, и возместить собственникам (землепользователям, землевладельцам, арендаторам) земельных участков убытки, причиненные при производстве работ.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установления</w:t>
      </w:r>
    </w:p>
    <w:p>
      <w:pPr>
        <w:pStyle w:val="0"/>
        <w:jc w:val="right"/>
      </w:pPr>
      <w:r>
        <w:rPr>
          <w:sz w:val="20"/>
        </w:rPr>
        <w:t xml:space="preserve">охранных зон объектов</w:t>
      </w:r>
    </w:p>
    <w:p>
      <w:pPr>
        <w:pStyle w:val="0"/>
        <w:jc w:val="right"/>
      </w:pPr>
      <w:r>
        <w:rPr>
          <w:sz w:val="20"/>
        </w:rPr>
        <w:t xml:space="preserve">по производству электрической</w:t>
      </w:r>
    </w:p>
    <w:p>
      <w:pPr>
        <w:pStyle w:val="0"/>
        <w:jc w:val="right"/>
      </w:pPr>
      <w:r>
        <w:rPr>
          <w:sz w:val="20"/>
        </w:rPr>
        <w:t xml:space="preserve">энергии и особых условий</w:t>
      </w:r>
    </w:p>
    <w:p>
      <w:pPr>
        <w:pStyle w:val="0"/>
        <w:jc w:val="right"/>
      </w:pPr>
      <w:r>
        <w:rPr>
          <w:sz w:val="20"/>
        </w:rPr>
        <w:t xml:space="preserve">использования земельных</w:t>
      </w:r>
    </w:p>
    <w:p>
      <w:pPr>
        <w:pStyle w:val="0"/>
        <w:jc w:val="right"/>
      </w:pPr>
      <w:r>
        <w:rPr>
          <w:sz w:val="20"/>
        </w:rPr>
        <w:t xml:space="preserve">участков, расположенных</w:t>
      </w:r>
    </w:p>
    <w:p>
      <w:pPr>
        <w:pStyle w:val="0"/>
        <w:jc w:val="right"/>
      </w:pPr>
      <w:r>
        <w:rPr>
          <w:sz w:val="20"/>
        </w:rPr>
        <w:t xml:space="preserve">в границах таких зон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применяются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 w:name="P102"/>
    <w:bookmarkEnd w:id="102"/>
    <w:p>
      <w:pPr>
        <w:pStyle w:val="2"/>
        <w:spacing w:before="260" w:line-rule="auto"/>
        <w:jc w:val="center"/>
      </w:pPr>
      <w:r>
        <w:rPr>
          <w:sz w:val="20"/>
        </w:rPr>
        <w:t xml:space="preserve">ТРЕБОВАНИЯ</w:t>
      </w:r>
    </w:p>
    <w:p>
      <w:pPr>
        <w:pStyle w:val="2"/>
        <w:jc w:val="center"/>
      </w:pPr>
      <w:r>
        <w:rPr>
          <w:sz w:val="20"/>
        </w:rPr>
        <w:t xml:space="preserve">К УСТАНОВЛЕНИЮ ГРАНИЦ ОХРАННЫХ ЗОН ОБЪЕКТОВ ПО ПРОИЗВОДСТВУ</w:t>
      </w:r>
    </w:p>
    <w:p>
      <w:pPr>
        <w:pStyle w:val="2"/>
        <w:jc w:val="center"/>
      </w:pPr>
      <w:r>
        <w:rPr>
          <w:sz w:val="20"/>
        </w:rPr>
        <w:t xml:space="preserve">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остановление Правительства РФ от 06.02.2016 N 82 &quot;О внесении изменений в 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quot; {КонсультантПлюс}">
              <w:r>
                <w:rPr>
                  <w:sz w:val="20"/>
                  <w:color w:val="0000ff"/>
                </w:rPr>
                <w:t xml:space="preserve">Постановления</w:t>
              </w:r>
            </w:hyperlink>
            <w:r>
              <w:rPr>
                <w:sz w:val="20"/>
                <w:color w:val="392c69"/>
              </w:rPr>
              <w:t xml:space="preserve"> Правительства РФ от 06.02.2016 N 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pPr>
        <w:pStyle w:val="0"/>
        <w:spacing w:before="200" w:line-rule="auto"/>
        <w:ind w:firstLine="540"/>
        <w:jc w:val="both"/>
      </w:pPr>
      <w:r>
        <w:rPr>
          <w:sz w:val="20"/>
        </w:rPr>
        <w:t xml:space="preserve">а) на расстоянии 50 метров от указанной границы - для объектов высокой категории опасности;</w:t>
      </w:r>
    </w:p>
    <w:p>
      <w:pPr>
        <w:pStyle w:val="0"/>
        <w:spacing w:before="200" w:line-rule="auto"/>
        <w:ind w:firstLine="540"/>
        <w:jc w:val="both"/>
      </w:pPr>
      <w:r>
        <w:rPr>
          <w:sz w:val="20"/>
        </w:rPr>
        <w:t xml:space="preserve">б) на расстоянии 30 метров от указанной границы - для объектов средней категории опасности;</w:t>
      </w:r>
    </w:p>
    <w:p>
      <w:pPr>
        <w:pStyle w:val="0"/>
        <w:spacing w:before="200" w:line-rule="auto"/>
        <w:ind w:firstLine="540"/>
        <w:jc w:val="both"/>
      </w:pPr>
      <w:r>
        <w:rPr>
          <w:sz w:val="20"/>
        </w:rPr>
        <w:t xml:space="preserve">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pPr>
        <w:pStyle w:val="0"/>
        <w:spacing w:before="200" w:line-rule="auto"/>
        <w:ind w:firstLine="540"/>
        <w:jc w:val="both"/>
      </w:pPr>
      <w:r>
        <w:rPr>
          <w:sz w:val="20"/>
        </w:rPr>
        <w:t xml:space="preserve">2. 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pPr>
        <w:pStyle w:val="0"/>
        <w:spacing w:before="200" w:line-rule="auto"/>
        <w:ind w:firstLine="540"/>
        <w:jc w:val="both"/>
      </w:pPr>
      <w:r>
        <w:rPr>
          <w:sz w:val="20"/>
        </w:rPr>
        <w:t xml:space="preserve">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pPr>
        <w:pStyle w:val="0"/>
        <w:spacing w:before="200" w:line-rule="auto"/>
        <w:ind w:firstLine="540"/>
        <w:jc w:val="both"/>
      </w:pPr>
      <w:r>
        <w:rPr>
          <w:sz w:val="20"/>
        </w:rPr>
        <w:t xml:space="preserve">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pPr>
        <w:pStyle w:val="0"/>
        <w:jc w:val="both"/>
      </w:pPr>
      <w:r>
        <w:rPr>
          <w:sz w:val="20"/>
        </w:rPr>
        <w:t xml:space="preserve">(п. 2 в ред. </w:t>
      </w:r>
      <w:hyperlink w:history="0" r:id="rId23" w:tooltip="Постановление Правительства РФ от 06.02.2016 N 82 &quot;О внесении изменений в 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quot; {КонсультантПлюс}">
        <w:r>
          <w:rPr>
            <w:sz w:val="20"/>
            <w:color w:val="0000ff"/>
          </w:rPr>
          <w:t xml:space="preserve">Постановления</w:t>
        </w:r>
      </w:hyperlink>
      <w:r>
        <w:rPr>
          <w:sz w:val="20"/>
        </w:rPr>
        <w:t xml:space="preserve"> Правительства РФ от 06.02.2016 N 82)</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18.11.2013 N 1033</w:t>
            <w:br/>
            <w:t>(ред. от 15.01.2019)</w:t>
            <w:br/>
            <w:t>"О порядке установления охранных зон объектов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BF9A87FAD4EDF7BF30576830B31FB1C381AC9A5F10D82127CAA14602456804B618311BE6387F0903E0874DC0AE4B178CA61998223A03DFf5q0H" TargetMode = "External"/>
	<Relationship Id="rId8" Type="http://schemas.openxmlformats.org/officeDocument/2006/relationships/hyperlink" Target="consultantplus://offline/ref=A0BF9A87FAD4EDF7BF30576830B31FB1C18BAC9D5313D82127CAA14602456804B618311BE6387F0002E0874DC0AE4B178CA61998223A03DFf5q0H" TargetMode = "External"/>
	<Relationship Id="rId9" Type="http://schemas.openxmlformats.org/officeDocument/2006/relationships/hyperlink" Target="consultantplus://offline/ref=A0BF9A87FAD4EDF7BF30576830B31FB1C189A99D5D15D82127CAA14602456804B618311BE6387F0903E0874DC0AE4B178CA61998223A03DFf5q0H" TargetMode = "External"/>
	<Relationship Id="rId10" Type="http://schemas.openxmlformats.org/officeDocument/2006/relationships/hyperlink" Target="consultantplus://offline/ref=A0BF9A87FAD4EDF7BF30576830B31FB1C188AE9E5B14D82127CAA14602456804B6183118E538745D57AF861184F2581787A61B9A3Ef3qBH" TargetMode = "External"/>
	<Relationship Id="rId11" Type="http://schemas.openxmlformats.org/officeDocument/2006/relationships/hyperlink" Target="consultantplus://offline/ref=A0BF9A87FAD4EDF7BF30576830B31FB1C381AC9A5F10D82127CAA14602456804B618311BE6387F0903E0874DC0AE4B178CA61998223A03DFf5q0H" TargetMode = "External"/>
	<Relationship Id="rId12" Type="http://schemas.openxmlformats.org/officeDocument/2006/relationships/hyperlink" Target="consultantplus://offline/ref=A0BF9A87FAD4EDF7BF30576830B31FB1C18BAC9D5313D82127CAA14602456804B618311BE6387F0002E0874DC0AE4B178CA61998223A03DFf5q0H" TargetMode = "External"/>
	<Relationship Id="rId13" Type="http://schemas.openxmlformats.org/officeDocument/2006/relationships/hyperlink" Target="consultantplus://offline/ref=A0BF9A87FAD4EDF7BF30576830B31FB1C189A99D5D15D82127CAA14602456804B618311BE6387F0903E0874DC0AE4B178CA61998223A03DFf5q0H" TargetMode = "External"/>
	<Relationship Id="rId14" Type="http://schemas.openxmlformats.org/officeDocument/2006/relationships/hyperlink" Target="consultantplus://offline/ref=A0BF9A87FAD4EDF7BF30576830B31FB1C189A99D5D15D82127CAA14602456804B618311BE6387F0903E0874DC0AE4B178CA61998223A03DFf5q0H" TargetMode = "External"/>
	<Relationship Id="rId15" Type="http://schemas.openxmlformats.org/officeDocument/2006/relationships/hyperlink" Target="consultantplus://offline/ref=A0BF9A87FAD4EDF7BF30576830B31FB1C68AA89F5B10D82127CAA14602456804B618311BE6387E0B0EE0874DC0AE4B178CA61998223A03DFf5q0H" TargetMode = "External"/>
	<Relationship Id="rId16" Type="http://schemas.openxmlformats.org/officeDocument/2006/relationships/hyperlink" Target="consultantplus://offline/ref=A0BF9A87FAD4EDF7BF30576830B31FB1C18BAC9D5313D82127CAA14602456804B618311BE6387F0003E0874DC0AE4B178CA61998223A03DFf5q0H" TargetMode = "External"/>
	<Relationship Id="rId17" Type="http://schemas.openxmlformats.org/officeDocument/2006/relationships/hyperlink" Target="consultantplus://offline/ref=A0BF9A87FAD4EDF7BF30576830B31FB1C18BAC9D5313D82127CAA14602456804B618311BE6387F000EE0874DC0AE4B178CA61998223A03DFf5q0H" TargetMode = "External"/>
	<Relationship Id="rId18" Type="http://schemas.openxmlformats.org/officeDocument/2006/relationships/hyperlink" Target="consultantplus://offline/ref=A0BF9A87FAD4EDF7BF30576830B31FB1C18BAC9D5313D82127CAA14602456804B618311BE6387F000FE0874DC0AE4B178CA61998223A03DFf5q0H" TargetMode = "External"/>
	<Relationship Id="rId19" Type="http://schemas.openxmlformats.org/officeDocument/2006/relationships/hyperlink" Target="consultantplus://offline/ref=A0BF9A87FAD4EDF7BF30576830B31FB1C38EA89B5816D82127CAA14602456804B618311BE6387F090FE0874DC0AE4B178CA61998223A03DFf5q0H" TargetMode = "External"/>
	<Relationship Id="rId20" Type="http://schemas.openxmlformats.org/officeDocument/2006/relationships/hyperlink" Target="consultantplus://offline/ref=A0BF9A87FAD4EDF7BF30576830B31FB1C68AAF9F5E12D82127CAA14602456804A4186917E631610904F5D11C86fFq8H" TargetMode = "External"/>
	<Relationship Id="rId21" Type="http://schemas.openxmlformats.org/officeDocument/2006/relationships/hyperlink" Target="consultantplus://offline/ref=A0BF9A87FAD4EDF7BF30576830B31FB1C68AA89F5B10D82127CAA14602456804B618311BE6387E0B0EE0874DC0AE4B178CA61998223A03DFf5q0H" TargetMode = "External"/>
	<Relationship Id="rId22" Type="http://schemas.openxmlformats.org/officeDocument/2006/relationships/hyperlink" Target="consultantplus://offline/ref=A0BF9A87FAD4EDF7BF30576830B31FB1C381AC9A5F10D82127CAA14602456804B618311BE6387F0807E0874DC0AE4B178CA61998223A03DFf5q0H" TargetMode = "External"/>
	<Relationship Id="rId23" Type="http://schemas.openxmlformats.org/officeDocument/2006/relationships/hyperlink" Target="consultantplus://offline/ref=A0BF9A87FAD4EDF7BF30576830B31FB1C381AC9A5F10D82127CAA14602456804B618311BE6387F0807E0874DC0AE4B178CA61998223A03DFf5q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18.11.2013 N 1033
(ред. от 15.01.2019)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dc:title>
  <dcterms:created xsi:type="dcterms:W3CDTF">2023-02-09T07:42:30Z</dcterms:created>
</cp:coreProperties>
</file>