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16.10.2019 N 1327</w:t>
              <w:br/>
              <w:t xml:space="preserve">(ред. от 26.07.2022)</w:t>
              <w:br/>
              <w:t xml:space="preserve">"Об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октября 2019 г. N 1327</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ИНЫХ МЕЖБЮДЖЕТНЫХ ТРАНСФЕРТОВ</w:t>
      </w:r>
    </w:p>
    <w:p>
      <w:pPr>
        <w:pStyle w:val="2"/>
        <w:jc w:val="center"/>
      </w:pPr>
      <w:r>
        <w:rPr>
          <w:sz w:val="20"/>
        </w:rPr>
        <w:t xml:space="preserve">ИЗ ФЕДЕРАЛЬНОГО БЮДЖЕТА, ИСТОЧНИКОМ ФИНАНСОВОГО</w:t>
      </w:r>
    </w:p>
    <w:p>
      <w:pPr>
        <w:pStyle w:val="2"/>
        <w:jc w:val="center"/>
      </w:pPr>
      <w:r>
        <w:rPr>
          <w:sz w:val="20"/>
        </w:rPr>
        <w:t xml:space="preserve">ОБЕСПЕЧЕНИЯ КОТОРЫХ ЯВЛЯЮТСЯ БЮДЖЕТНЫЕ АССИГНОВАНИЯ</w:t>
      </w:r>
    </w:p>
    <w:p>
      <w:pPr>
        <w:pStyle w:val="2"/>
        <w:jc w:val="center"/>
      </w:pPr>
      <w:r>
        <w:rPr>
          <w:sz w:val="20"/>
        </w:rPr>
        <w:t xml:space="preserve">РЕЗЕРВНОГО ФОНДА ПРАВИТЕЛЬСТВА РОССИЙСКОЙ ФЕДЕРАЦИИ,</w:t>
      </w:r>
    </w:p>
    <w:p>
      <w:pPr>
        <w:pStyle w:val="2"/>
        <w:jc w:val="center"/>
      </w:pPr>
      <w:r>
        <w:rPr>
          <w:sz w:val="20"/>
        </w:rPr>
        <w:t xml:space="preserve">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ВОЗНИКАЮЩИХ ПРИ ВЫПОЛНЕНИИ</w:t>
      </w:r>
    </w:p>
    <w:p>
      <w:pPr>
        <w:pStyle w:val="2"/>
        <w:jc w:val="center"/>
      </w:pPr>
      <w:r>
        <w:rPr>
          <w:sz w:val="20"/>
        </w:rPr>
        <w:t xml:space="preserve">ПОЛНОМОЧИЙ ОРГАНОВ ГОСУДАРСТВЕННОЙ ВЛАСТИ СУБЪЕКТОВ</w:t>
      </w:r>
    </w:p>
    <w:p>
      <w:pPr>
        <w:pStyle w:val="2"/>
        <w:jc w:val="center"/>
      </w:pPr>
      <w:r>
        <w:rPr>
          <w:sz w:val="20"/>
        </w:rPr>
        <w:t xml:space="preserve">РОССИЙСКОЙ ФЕДЕРАЦИИ ПО ФИНАНСОВОМУ ОБЕСПЕЧЕНИЮ РЕАЛИЗАЦИИ</w:t>
      </w:r>
    </w:p>
    <w:p>
      <w:pPr>
        <w:pStyle w:val="2"/>
        <w:jc w:val="center"/>
      </w:pPr>
      <w:r>
        <w:rPr>
          <w:sz w:val="20"/>
        </w:rPr>
        <w:t xml:space="preserve">МЕР СОЦИАЛЬНОЙ ПОДДЕРЖКИ ГРАЖДАН, ЖИЛЫЕ ПОМЕЩЕНИЯ КОТОРЫХ</w:t>
      </w:r>
    </w:p>
    <w:p>
      <w:pPr>
        <w:pStyle w:val="2"/>
        <w:jc w:val="center"/>
      </w:pPr>
      <w:r>
        <w:rPr>
          <w:sz w:val="20"/>
        </w:rPr>
        <w:t xml:space="preserve">УТРАЧЕНЫ И (ИЛИ) ПОВРЕЖДЕНЫ В РЕЗУЛЬТАТЕ ЧРЕЗВЫЧАЙНЫХ</w:t>
      </w:r>
    </w:p>
    <w:p>
      <w:pPr>
        <w:pStyle w:val="2"/>
        <w:jc w:val="center"/>
      </w:pPr>
      <w:r>
        <w:rPr>
          <w:sz w:val="20"/>
        </w:rPr>
        <w:t xml:space="preserve">СИТУАЦИЙ ПРИРОДНОГО И ТЕХНОГЕННОГО ХАРАКТЕРА,</w:t>
      </w:r>
    </w:p>
    <w:p>
      <w:pPr>
        <w:pStyle w:val="2"/>
        <w:jc w:val="center"/>
      </w:pPr>
      <w:r>
        <w:rPr>
          <w:sz w:val="20"/>
        </w:rPr>
        <w:t xml:space="preserve">А ТАКЖЕ В РЕЗУЛЬТАТЕ ТЕРРОРИСТИЧЕСКИХ АКТОВ</w:t>
      </w:r>
    </w:p>
    <w:p>
      <w:pPr>
        <w:pStyle w:val="2"/>
        <w:jc w:val="center"/>
      </w:pPr>
      <w:r>
        <w:rPr>
          <w:sz w:val="20"/>
        </w:rPr>
        <w:t xml:space="preserve">И (ИЛИ) ПРИ ПРЕСЕЧЕНИИ ТЕРРОРИСТИЧЕСКИХ</w:t>
      </w:r>
    </w:p>
    <w:p>
      <w:pPr>
        <w:pStyle w:val="2"/>
        <w:jc w:val="center"/>
      </w:pPr>
      <w:r>
        <w:rPr>
          <w:sz w:val="20"/>
        </w:rPr>
        <w:t xml:space="preserve">АКТОВ ПРАВОМЕРНЫМИ ДЕЙСТВИЯМИ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25.06.2020 </w:t>
            </w:r>
            <w:hyperlink w:history="0" r:id="rId7" w:tooltip="Постановление Правительства РФ от 25.06.2020 N 922 &quot;Об утверждении Правил предоставления иных межбюджетных трансфертов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возмещению ущерба, причиненного жилым помещениям, застрахованным в рамках программ организации возмещения ущерба, причиненного расположенным н {КонсультантПлюс}">
              <w:r>
                <w:rPr>
                  <w:sz w:val="20"/>
                  <w:color w:val="0000ff"/>
                </w:rPr>
                <w:t xml:space="preserve">N 922</w:t>
              </w:r>
            </w:hyperlink>
            <w:r>
              <w:rPr>
                <w:sz w:val="20"/>
                <w:color w:val="392c69"/>
              </w:rPr>
              <w:t xml:space="preserve">,</w:t>
            </w:r>
          </w:p>
          <w:p>
            <w:pPr>
              <w:pStyle w:val="0"/>
              <w:jc w:val="center"/>
            </w:pPr>
            <w:r>
              <w:rPr>
                <w:sz w:val="20"/>
                <w:color w:val="392c69"/>
              </w:rPr>
              <w:t xml:space="preserve">от 09.08.2021 </w:t>
            </w:r>
            <w:hyperlink w:history="0" r:id="rId8"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color w:val="392c69"/>
              </w:rPr>
              <w:t xml:space="preserve">, от 26.07.2022 </w:t>
            </w:r>
            <w:hyperlink w:history="0" r:id="rId9"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4" w:tooltip="ПРАВИЛА">
        <w:r>
          <w:rPr>
            <w:sz w:val="20"/>
            <w:color w:val="0000ff"/>
          </w:rPr>
          <w:t xml:space="preserve">Правила</w:t>
        </w:r>
      </w:hyperlink>
      <w:r>
        <w:rPr>
          <w:sz w:val="20"/>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pPr>
        <w:pStyle w:val="0"/>
        <w:jc w:val="both"/>
      </w:pPr>
      <w:r>
        <w:rPr>
          <w:sz w:val="20"/>
        </w:rPr>
        <w:t xml:space="preserve">(п. 1 в ред. </w:t>
      </w:r>
      <w:hyperlink w:history="0" r:id="rId10"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октября 2019 г. N 1327</w:t>
      </w:r>
    </w:p>
    <w:p>
      <w:pPr>
        <w:pStyle w:val="0"/>
        <w:jc w:val="both"/>
      </w:pPr>
      <w:r>
        <w:rPr>
          <w:sz w:val="20"/>
        </w:rPr>
      </w:r>
    </w:p>
    <w:bookmarkStart w:id="44" w:name="P44"/>
    <w:bookmarkEnd w:id="44"/>
    <w:p>
      <w:pPr>
        <w:pStyle w:val="2"/>
        <w:jc w:val="center"/>
      </w:pPr>
      <w:r>
        <w:rPr>
          <w:sz w:val="20"/>
        </w:rPr>
        <w:t xml:space="preserve">ПРАВИЛА</w:t>
      </w:r>
    </w:p>
    <w:p>
      <w:pPr>
        <w:pStyle w:val="2"/>
        <w:jc w:val="center"/>
      </w:pPr>
      <w:r>
        <w:rPr>
          <w:sz w:val="20"/>
        </w:rPr>
        <w:t xml:space="preserve">ПРЕДОСТАВЛЕНИЯ ИНЫХ МЕЖБЮДЖЕТНЫХ ТРАНСФЕРТОВ</w:t>
      </w:r>
    </w:p>
    <w:p>
      <w:pPr>
        <w:pStyle w:val="2"/>
        <w:jc w:val="center"/>
      </w:pPr>
      <w:r>
        <w:rPr>
          <w:sz w:val="20"/>
        </w:rPr>
        <w:t xml:space="preserve">ИЗ ФЕДЕРАЛЬНОГО БЮДЖЕТА, ИСТОЧНИКОМ ФИНАНСОВОГО</w:t>
      </w:r>
    </w:p>
    <w:p>
      <w:pPr>
        <w:pStyle w:val="2"/>
        <w:jc w:val="center"/>
      </w:pPr>
      <w:r>
        <w:rPr>
          <w:sz w:val="20"/>
        </w:rPr>
        <w:t xml:space="preserve">ОБЕСПЕЧЕНИЯ КОТОРЫХ ЯВЛЯЮТСЯ БЮДЖЕТНЫЕ АССИГНОВАНИЯ</w:t>
      </w:r>
    </w:p>
    <w:p>
      <w:pPr>
        <w:pStyle w:val="2"/>
        <w:jc w:val="center"/>
      </w:pPr>
      <w:r>
        <w:rPr>
          <w:sz w:val="20"/>
        </w:rPr>
        <w:t xml:space="preserve">РЕЗЕРВНОГО ФОНДА ПРАВИТЕЛЬСТВА РОССИЙСКОЙ ФЕДЕРАЦИИ,</w:t>
      </w:r>
    </w:p>
    <w:p>
      <w:pPr>
        <w:pStyle w:val="2"/>
        <w:jc w:val="center"/>
      </w:pPr>
      <w:r>
        <w:rPr>
          <w:sz w:val="20"/>
        </w:rPr>
        <w:t xml:space="preserve">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ВОЗНИКАЮЩИХ ПРИ ВЫПОЛНЕНИИ</w:t>
      </w:r>
    </w:p>
    <w:p>
      <w:pPr>
        <w:pStyle w:val="2"/>
        <w:jc w:val="center"/>
      </w:pPr>
      <w:r>
        <w:rPr>
          <w:sz w:val="20"/>
        </w:rPr>
        <w:t xml:space="preserve">ПОЛНОМОЧИЙ ОРГАНОВ ГОСУДАРСТВЕННОЙ ВЛАСТИ СУБЪЕКТОВ</w:t>
      </w:r>
    </w:p>
    <w:p>
      <w:pPr>
        <w:pStyle w:val="2"/>
        <w:jc w:val="center"/>
      </w:pPr>
      <w:r>
        <w:rPr>
          <w:sz w:val="20"/>
        </w:rPr>
        <w:t xml:space="preserve">РОССИЙСКОЙ ФЕДЕРАЦИИ ПО ФИНАНСОВОМУ ОБЕСПЕЧЕНИЮ РЕАЛИЗАЦИИ</w:t>
      </w:r>
    </w:p>
    <w:p>
      <w:pPr>
        <w:pStyle w:val="2"/>
        <w:jc w:val="center"/>
      </w:pPr>
      <w:r>
        <w:rPr>
          <w:sz w:val="20"/>
        </w:rPr>
        <w:t xml:space="preserve">МЕР СОЦИАЛЬНОЙ ПОДДЕРЖКИ ГРАЖДАН, ЖИЛЫЕ ПОМЕЩЕНИЯ КОТОРЫХ</w:t>
      </w:r>
    </w:p>
    <w:p>
      <w:pPr>
        <w:pStyle w:val="2"/>
        <w:jc w:val="center"/>
      </w:pPr>
      <w:r>
        <w:rPr>
          <w:sz w:val="20"/>
        </w:rPr>
        <w:t xml:space="preserve">УТРАЧЕНЫ И (ИЛИ) ПОВРЕЖДЕНЫ В РЕЗУЛЬТАТЕ ЧРЕЗВЫЧАЙНЫХ</w:t>
      </w:r>
    </w:p>
    <w:p>
      <w:pPr>
        <w:pStyle w:val="2"/>
        <w:jc w:val="center"/>
      </w:pPr>
      <w:r>
        <w:rPr>
          <w:sz w:val="20"/>
        </w:rPr>
        <w:t xml:space="preserve">СИТУАЦИЙ ПРИРОДНОГО И ТЕХНОГЕННОГО ХАРАКТЕРА,</w:t>
      </w:r>
    </w:p>
    <w:p>
      <w:pPr>
        <w:pStyle w:val="2"/>
        <w:jc w:val="center"/>
      </w:pPr>
      <w:r>
        <w:rPr>
          <w:sz w:val="20"/>
        </w:rPr>
        <w:t xml:space="preserve">А ТАКЖЕ В РЕЗУЛЬТАТЕ ТЕРРОРИСТИЧЕСКИХ АКТОВ</w:t>
      </w:r>
    </w:p>
    <w:p>
      <w:pPr>
        <w:pStyle w:val="2"/>
        <w:jc w:val="center"/>
      </w:pPr>
      <w:r>
        <w:rPr>
          <w:sz w:val="20"/>
        </w:rPr>
        <w:t xml:space="preserve">И (ИЛИ) ПРИ ПРЕСЕЧЕНИИ ТЕРРОРИСТИЧЕСКИХ</w:t>
      </w:r>
    </w:p>
    <w:p>
      <w:pPr>
        <w:pStyle w:val="2"/>
        <w:jc w:val="center"/>
      </w:pPr>
      <w:r>
        <w:rPr>
          <w:sz w:val="20"/>
        </w:rPr>
        <w:t xml:space="preserve">АКТОВ ПРАВОМЕРНЫМИ ДЕЙСТВИЯМИ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25.06.2020 </w:t>
            </w:r>
            <w:hyperlink w:history="0" r:id="rId11" w:tooltip="Постановление Правительства РФ от 25.06.2020 N 922 &quot;Об утверждении Правил предоставления иных межбюджетных трансфертов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возмещению ущерба, причиненного жилым помещениям, застрахованным в рамках программ организации возмещения ущерба, причиненного расположенным н {КонсультантПлюс}">
              <w:r>
                <w:rPr>
                  <w:sz w:val="20"/>
                  <w:color w:val="0000ff"/>
                </w:rPr>
                <w:t xml:space="preserve">N 922</w:t>
              </w:r>
            </w:hyperlink>
            <w:r>
              <w:rPr>
                <w:sz w:val="20"/>
                <w:color w:val="392c69"/>
              </w:rPr>
              <w:t xml:space="preserve">,</w:t>
            </w:r>
          </w:p>
          <w:p>
            <w:pPr>
              <w:pStyle w:val="0"/>
              <w:jc w:val="center"/>
            </w:pPr>
            <w:r>
              <w:rPr>
                <w:sz w:val="20"/>
                <w:color w:val="392c69"/>
              </w:rPr>
              <w:t xml:space="preserve">от 09.08.2021 </w:t>
            </w:r>
            <w:hyperlink w:history="0" r:id="rId1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color w:val="392c69"/>
              </w:rPr>
              <w:t xml:space="preserve">, от 26.07.2022 </w:t>
            </w:r>
            <w:hyperlink w:history="0" r:id="rId13"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(далее соответственно - мероприятия, трансферты), предоставления межбюджетных трансфертов бюджетам муниципальных образований субъектов Российской Федерации на реализацию мероприятий, а также на возмещение понесенных бюджетами субъектов Российской Федерации до предоставления трансфертов затрат, направленных на реализацию мероприятий.</w:t>
      </w:r>
    </w:p>
    <w:p>
      <w:pPr>
        <w:pStyle w:val="0"/>
        <w:jc w:val="both"/>
      </w:pPr>
      <w:r>
        <w:rPr>
          <w:sz w:val="20"/>
        </w:rPr>
        <w:t xml:space="preserve">(в ред. Постановлений Правительства РФ от 09.08.2021 </w:t>
      </w:r>
      <w:hyperlink w:history="0" r:id="rId14"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15"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"поврежденные жилые помещения" - жилые помещения независимо от формы собственности, которые повреждены в результате чрезвычайных ситуаций природного и техногенного характера, а также террористических актов и (или) при пресечении террористических актов правомерными действиями и требуют проведения капитального ремонта;</w:t>
      </w:r>
    </w:p>
    <w:p>
      <w:pPr>
        <w:pStyle w:val="0"/>
        <w:jc w:val="both"/>
      </w:pPr>
      <w:r>
        <w:rPr>
          <w:sz w:val="20"/>
        </w:rPr>
        <w:t xml:space="preserve">(в ред. </w:t>
      </w:r>
      <w:hyperlink w:history="0" r:id="rId16"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"утраченные жилые помещения" - жилые помещения независимо от формы собственности, которые повреждены в результате чрезвычайных ситуаций природного и техногенного характера, а также террористических актов и (или) при пресечении террористических актов правомерными действиями и признаны непригодными для проживания в соответствии с </w:t>
      </w:r>
      <w:hyperlink w:history="0" r:id="rId1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Положением</w:t>
        </w:r>
      </w:hyperlink>
      <w:r>
        <w:rPr>
          <w:sz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утрачены (разрушены).</w:t>
      </w:r>
    </w:p>
    <w:p>
      <w:pPr>
        <w:pStyle w:val="0"/>
        <w:jc w:val="both"/>
      </w:pPr>
      <w:r>
        <w:rPr>
          <w:sz w:val="20"/>
        </w:rPr>
        <w:t xml:space="preserve">(в ред. </w:t>
      </w:r>
      <w:hyperlink w:history="0" r:id="rId18"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3. Трансферты предоставляются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на предоставление трансфертов, на цели, указанные в </w:t>
      </w:r>
      <w:hyperlink w:history="0" w:anchor="P86" w:tooltip="5. Трансферты предоставляются на следующие цели:">
        <w:r>
          <w:rPr>
            <w:sz w:val="20"/>
            <w:color w:val="0000ff"/>
          </w:rPr>
          <w:t xml:space="preserve">пункте 5</w:t>
        </w:r>
      </w:hyperlink>
      <w:r>
        <w:rPr>
          <w:sz w:val="20"/>
        </w:rPr>
        <w:t xml:space="preserve"> настоящих Правил.</w:t>
      </w:r>
    </w:p>
    <w:p>
      <w:pPr>
        <w:pStyle w:val="0"/>
        <w:jc w:val="both"/>
      </w:pPr>
      <w:r>
        <w:rPr>
          <w:sz w:val="20"/>
        </w:rPr>
        <w:t xml:space="preserve">(п. 3 в ред. </w:t>
      </w:r>
      <w:hyperlink w:history="0" r:id="rId19"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4. Для определения предельного объема бюджетных ассигнований, выделяемых Министерству строительства и жилищно-коммунального хозяйства Российской Федерации на предоставление трансфертов, высшие исполнительные органы субъектов Российской Федерации представляют в Министерство строительства и жилищно-коммунального хозяйства Российской Федерации перечень жилых помещений, утраченных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субъекта Российской Федерации, по форме согласно </w:t>
      </w:r>
      <w:hyperlink w:history="0" w:anchor="P290" w:tooltip="ПЕРЕЧЕНЬ">
        <w:r>
          <w:rPr>
            <w:sz w:val="20"/>
            <w:color w:val="0000ff"/>
          </w:rPr>
          <w:t xml:space="preserve">приложению N 1</w:t>
        </w:r>
      </w:hyperlink>
      <w:r>
        <w:rPr>
          <w:sz w:val="20"/>
        </w:rPr>
        <w:t xml:space="preserve"> и (или) перечень жилых помещений, поврежденных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субъекта Российской Федерации, по форме согласно </w:t>
      </w:r>
      <w:hyperlink w:history="0" w:anchor="P381" w:tooltip="ПЕРЕЧЕНЬ">
        <w:r>
          <w:rPr>
            <w:sz w:val="20"/>
            <w:color w:val="0000ff"/>
          </w:rPr>
          <w:t xml:space="preserve">приложению N 2</w:t>
        </w:r>
      </w:hyperlink>
      <w:r>
        <w:rPr>
          <w:sz w:val="20"/>
        </w:rPr>
        <w:t xml:space="preserve"> (далее - перечни), в которых указываются общая площадь утраченных жилых помещений и общая площадь поврежденных жилых помещений. В перечни включаются жилые помещения, которые на момент их утраты или повреждения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w:t>
      </w:r>
      <w:hyperlink w:history="0" r:id="rId20"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 статьи 11.1</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jc w:val="both"/>
      </w:pPr>
      <w:r>
        <w:rPr>
          <w:sz w:val="20"/>
        </w:rPr>
        <w:t xml:space="preserve">(в ред. Постановлений Правительства РФ от 09.08.2021 </w:t>
      </w:r>
      <w:hyperlink w:history="0" r:id="rId21"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22"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В случае дополнительной потребности в бюджетных ассигнованиях в связи с ранее произошедшими чрезвычайными ситуациями определение предельного объема бюджетных ассигнований, выделяемых Министерству строительства и жилищно-коммунального хозяйства Российской Федерации на предоставление трансфертов, высшие исполнительные органы субъектов Российской Федерации представляют в Министерство строительства и жилищно-коммунального хозяйства Российской Федерации перечни и список семей и граждан, жилые помещения которых утрачены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по форме согласно </w:t>
      </w:r>
      <w:hyperlink w:history="0" w:anchor="P455" w:tooltip="СПИСОК">
        <w:r>
          <w:rPr>
            <w:sz w:val="20"/>
            <w:color w:val="0000ff"/>
          </w:rPr>
          <w:t xml:space="preserve">приложению N 3</w:t>
        </w:r>
      </w:hyperlink>
      <w:r>
        <w:rPr>
          <w:sz w:val="20"/>
        </w:rPr>
        <w:t xml:space="preserve"> и (или) список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по форме согласно </w:t>
      </w:r>
      <w:hyperlink w:history="0" w:anchor="P631" w:tooltip="СПИСОК">
        <w:r>
          <w:rPr>
            <w:sz w:val="20"/>
            <w:color w:val="0000ff"/>
          </w:rPr>
          <w:t xml:space="preserve">приложению N 4</w:t>
        </w:r>
      </w:hyperlink>
      <w:r>
        <w:rPr>
          <w:sz w:val="20"/>
        </w:rPr>
        <w:t xml:space="preserve">.</w:t>
      </w:r>
    </w:p>
    <w:p>
      <w:pPr>
        <w:pStyle w:val="0"/>
        <w:jc w:val="both"/>
      </w:pPr>
      <w:r>
        <w:rPr>
          <w:sz w:val="20"/>
        </w:rPr>
        <w:t xml:space="preserve">(абзац введен </w:t>
      </w:r>
      <w:hyperlink w:history="0" r:id="rId23"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Постановлением</w:t>
        </w:r>
      </w:hyperlink>
      <w:r>
        <w:rPr>
          <w:sz w:val="20"/>
        </w:rPr>
        <w:t xml:space="preserve"> Правительства РФ от 26.07.2022 N 1328)</w:t>
      </w:r>
    </w:p>
    <w:p>
      <w:pPr>
        <w:pStyle w:val="0"/>
        <w:spacing w:before="200" w:line-rule="auto"/>
        <w:ind w:firstLine="540"/>
        <w:jc w:val="both"/>
      </w:pPr>
      <w:r>
        <w:rPr>
          <w:sz w:val="20"/>
        </w:rPr>
        <w:t xml:space="preserve">Перечни утверждаются высшими должностными лицами субъектов Российской Федерации (председателями высших исполнительных органов субъектов Российской Федерации)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и Федеральной службы безопасности Российской Федерации.</w:t>
      </w:r>
    </w:p>
    <w:p>
      <w:pPr>
        <w:pStyle w:val="0"/>
        <w:jc w:val="both"/>
      </w:pPr>
      <w:r>
        <w:rPr>
          <w:sz w:val="20"/>
        </w:rPr>
        <w:t xml:space="preserve">(в ред. Постановлений Правительства РФ от 09.08.2021 </w:t>
      </w:r>
      <w:hyperlink w:history="0" r:id="rId24"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25"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согласовывают перечни в части подтверждения адресов жилых помещений, включенных в перечни, в зоне чрезвычайной ситуации природного и техногенного характера.</w:t>
      </w:r>
    </w:p>
    <w:p>
      <w:pPr>
        <w:pStyle w:val="0"/>
        <w:spacing w:before="200" w:line-rule="auto"/>
        <w:ind w:firstLine="540"/>
        <w:jc w:val="both"/>
      </w:pPr>
      <w:r>
        <w:rPr>
          <w:sz w:val="20"/>
        </w:rPr>
        <w:t xml:space="preserve">Территориальные органы Министерства внутренних дел Российской Федерации согласовывают перечни в части подтверждения адресов жилых помещений, которые утрачены или повреждены в результате совершения террористического акта.</w:t>
      </w:r>
    </w:p>
    <w:p>
      <w:pPr>
        <w:pStyle w:val="0"/>
        <w:jc w:val="both"/>
      </w:pPr>
      <w:r>
        <w:rPr>
          <w:sz w:val="20"/>
        </w:rPr>
        <w:t xml:space="preserve">(абзац введен </w:t>
      </w:r>
      <w:hyperlink w:history="0" r:id="rId26"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w:t>
      </w:r>
    </w:p>
    <w:p>
      <w:pPr>
        <w:pStyle w:val="0"/>
        <w:spacing w:before="200" w:line-rule="auto"/>
        <w:ind w:firstLine="540"/>
        <w:jc w:val="both"/>
      </w:pPr>
      <w:r>
        <w:rPr>
          <w:sz w:val="20"/>
        </w:rPr>
        <w:t xml:space="preserve">Территориальные органы Федеральной службы безопасности Российской Федерации согласовывают перечни в части подтверждения адресов жилых помещений, которые утрачены или повреждены при пресечении террористических актов правомерными действиями.</w:t>
      </w:r>
    </w:p>
    <w:p>
      <w:pPr>
        <w:pStyle w:val="0"/>
        <w:jc w:val="both"/>
      </w:pPr>
      <w:r>
        <w:rPr>
          <w:sz w:val="20"/>
        </w:rPr>
        <w:t xml:space="preserve">(абзац введен </w:t>
      </w:r>
      <w:hyperlink w:history="0" r:id="rId27"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w:t>
      </w:r>
    </w:p>
    <w:p>
      <w:pPr>
        <w:pStyle w:val="0"/>
        <w:spacing w:before="200" w:line-rule="auto"/>
        <w:ind w:firstLine="540"/>
        <w:jc w:val="both"/>
      </w:pPr>
      <w:r>
        <w:rPr>
          <w:sz w:val="20"/>
        </w:rPr>
        <w:t xml:space="preserve">Объем бюджетных ассигнований, выделяемых Министерству строительства и жилищно-коммунального хозяйства Российской Федерации на предоставление трансфертов, определяется исходя из общей площади утраченных жилых помещений, которые на момент их утраты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w:t>
      </w:r>
      <w:hyperlink w:history="0" r:id="rId28"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 статьи 11.1</w:t>
        </w:r>
      </w:hyperlink>
      <w:r>
        <w:rPr>
          <w:sz w:val="20"/>
        </w:rPr>
        <w:t xml:space="preserve"> Федерального закона "О защите населения и территорий от чрезвычайных ситуаций природного и техногенного характера", и общей площади поврежденных жилых помещений, которые на момент их повреждения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w:t>
      </w:r>
      <w:hyperlink w:history="0" r:id="rId29"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 статьи 11.1</w:t>
        </w:r>
      </w:hyperlink>
      <w:r>
        <w:rPr>
          <w:sz w:val="20"/>
        </w:rPr>
        <w:t xml:space="preserve"> Федерального закона "О защите населения и территорий от чрезвычайных ситуаций природного и техногенного характера", предусматривающей страхование риска повреждения жилого помещения в результате чрезвычайной ситуации, указанных в перечнях, с учетом положений </w:t>
      </w:r>
      <w:hyperlink w:history="0" w:anchor="P113" w:tooltip="11. При расчете размера трансферта учитываются:">
        <w:r>
          <w:rPr>
            <w:sz w:val="20"/>
            <w:color w:val="0000ff"/>
          </w:rPr>
          <w:t xml:space="preserve">пункта 11</w:t>
        </w:r>
      </w:hyperlink>
      <w:r>
        <w:rPr>
          <w:sz w:val="20"/>
        </w:rPr>
        <w:t xml:space="preserve"> настоящих Правил.</w:t>
      </w:r>
    </w:p>
    <w:p>
      <w:pPr>
        <w:pStyle w:val="0"/>
        <w:jc w:val="both"/>
      </w:pPr>
      <w:r>
        <w:rPr>
          <w:sz w:val="20"/>
        </w:rPr>
        <w:t xml:space="preserve">(в ред. Постановлений Правительства РФ от 25.06.2020 </w:t>
      </w:r>
      <w:hyperlink w:history="0" r:id="rId30" w:tooltip="Постановление Правительства РФ от 25.06.2020 N 922 &quot;Об утверждении Правил предоставления иных межбюджетных трансфертов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возмещению ущерба, причиненного жилым помещениям, застрахованным в рамках программ организации возмещения ущерба, причиненного расположенным н {КонсультантПлюс}">
        <w:r>
          <w:rPr>
            <w:sz w:val="20"/>
            <w:color w:val="0000ff"/>
          </w:rPr>
          <w:t xml:space="preserve">N 922</w:t>
        </w:r>
      </w:hyperlink>
      <w:r>
        <w:rPr>
          <w:sz w:val="20"/>
        </w:rPr>
        <w:t xml:space="preserve">, от 09.08.2021 </w:t>
      </w:r>
      <w:hyperlink w:history="0" r:id="rId31"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w:t>
      </w:r>
    </w:p>
    <w:bookmarkStart w:id="86" w:name="P86"/>
    <w:bookmarkEnd w:id="86"/>
    <w:p>
      <w:pPr>
        <w:pStyle w:val="0"/>
        <w:spacing w:before="200" w:line-rule="auto"/>
        <w:ind w:firstLine="540"/>
        <w:jc w:val="both"/>
      </w:pPr>
      <w:r>
        <w:rPr>
          <w:sz w:val="20"/>
        </w:rPr>
        <w:t xml:space="preserve">5. Трансферты предоставляются на следующие цели:</w:t>
      </w:r>
    </w:p>
    <w:bookmarkStart w:id="87" w:name="P87"/>
    <w:bookmarkEnd w:id="87"/>
    <w:p>
      <w:pPr>
        <w:pStyle w:val="0"/>
        <w:spacing w:before="200" w:line-rule="auto"/>
        <w:ind w:firstLine="540"/>
        <w:jc w:val="both"/>
      </w:pPr>
      <w:r>
        <w:rPr>
          <w:sz w:val="20"/>
        </w:rPr>
        <w:t xml:space="preserve">а) предоставление выплат гражданам, указанным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настоящих Правил, утратившим жилые помещения, на приобретение или строительство ими жилых помещений;</w:t>
      </w:r>
    </w:p>
    <w:p>
      <w:pPr>
        <w:pStyle w:val="0"/>
        <w:jc w:val="both"/>
      </w:pPr>
      <w:r>
        <w:rPr>
          <w:sz w:val="20"/>
        </w:rPr>
        <w:t xml:space="preserve">(в ред. </w:t>
      </w:r>
      <w:hyperlink w:history="0" r:id="rId3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bookmarkStart w:id="89" w:name="P89"/>
    <w:bookmarkEnd w:id="89"/>
    <w:p>
      <w:pPr>
        <w:pStyle w:val="0"/>
        <w:spacing w:before="200" w:line-rule="auto"/>
        <w:ind w:firstLine="540"/>
        <w:jc w:val="both"/>
      </w:pPr>
      <w:r>
        <w:rPr>
          <w:sz w:val="20"/>
        </w:rPr>
        <w:t xml:space="preserve">б) предоставление выплат гражданам, указанным в </w:t>
      </w:r>
      <w:hyperlink w:history="0" w:anchor="P99" w:tooltip="г) граждан, являвшихся на день введения режима чрезвычайной ситуации собственниками поврежденных жилых помещений, которые на момент их повреждения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
        <w:r>
          <w:rPr>
            <w:sz w:val="20"/>
            <w:color w:val="0000ff"/>
          </w:rPr>
          <w:t xml:space="preserve">подпункте "г" пункта 6</w:t>
        </w:r>
      </w:hyperlink>
      <w:r>
        <w:rPr>
          <w:sz w:val="20"/>
        </w:rPr>
        <w:t xml:space="preserve"> настоящих Правил, на осуществление капитального ремонта поврежденных жилых помещений, находящихся в собственности этих граждан;</w:t>
      </w:r>
    </w:p>
    <w:bookmarkStart w:id="90" w:name="P90"/>
    <w:bookmarkEnd w:id="90"/>
    <w:p>
      <w:pPr>
        <w:pStyle w:val="0"/>
        <w:spacing w:before="200" w:line-rule="auto"/>
        <w:ind w:firstLine="540"/>
        <w:jc w:val="both"/>
      </w:pPr>
      <w:r>
        <w:rPr>
          <w:sz w:val="20"/>
        </w:rPr>
        <w:t xml:space="preserve">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 пункта 6</w:t>
        </w:r>
      </w:hyperlink>
      <w:r>
        <w:rPr>
          <w:sz w:val="20"/>
        </w:rPr>
        <w:t xml:space="preserve"> настоящих Правил, утратившим жилые помещения;</w:t>
      </w:r>
    </w:p>
    <w:bookmarkStart w:id="91" w:name="P91"/>
    <w:bookmarkEnd w:id="91"/>
    <w:p>
      <w:pPr>
        <w:pStyle w:val="0"/>
        <w:spacing w:before="200" w:line-rule="auto"/>
        <w:ind w:firstLine="540"/>
        <w:jc w:val="both"/>
      </w:pPr>
      <w:r>
        <w:rPr>
          <w:sz w:val="20"/>
        </w:rPr>
        <w:t xml:space="preserve">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 пункта 6</w:t>
        </w:r>
      </w:hyperlink>
      <w:r>
        <w:rPr>
          <w:sz w:val="20"/>
        </w:rPr>
        <w:t xml:space="preserve"> настоящих Правил;</w:t>
      </w:r>
    </w:p>
    <w:bookmarkStart w:id="92" w:name="P92"/>
    <w:bookmarkEnd w:id="92"/>
    <w:p>
      <w:pPr>
        <w:pStyle w:val="0"/>
        <w:spacing w:before="200" w:line-rule="auto"/>
        <w:ind w:firstLine="540"/>
        <w:jc w:val="both"/>
      </w:pPr>
      <w:r>
        <w:rPr>
          <w:sz w:val="20"/>
        </w:rPr>
        <w:t xml:space="preserve">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w:t>
      </w:r>
    </w:p>
    <w:bookmarkStart w:id="93" w:name="P93"/>
    <w:bookmarkEnd w:id="93"/>
    <w:p>
      <w:pPr>
        <w:pStyle w:val="0"/>
        <w:spacing w:before="200" w:line-rule="auto"/>
        <w:ind w:firstLine="540"/>
        <w:jc w:val="both"/>
      </w:pPr>
      <w:r>
        <w:rPr>
          <w:sz w:val="20"/>
        </w:rPr>
        <w:t xml:space="preserve">е) возмещение понесенных бюджетами субъектов Российской Федерации затрат, направленных на финансовое обеспечение реализации мероприятий, предусмотренных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подпунктами "а"</w:t>
        </w:r>
      </w:hyperlink>
      <w:r>
        <w:rPr>
          <w:sz w:val="20"/>
        </w:rPr>
        <w:t xml:space="preserve"> - </w:t>
      </w:r>
      <w:hyperlink w:history="0" w:anchor="P92" w:tooltip="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
        <w:r>
          <w:rPr>
            <w:sz w:val="20"/>
            <w:color w:val="0000ff"/>
          </w:rPr>
          <w:t xml:space="preserve">"д"</w:t>
        </w:r>
      </w:hyperlink>
      <w:r>
        <w:rPr>
          <w:sz w:val="20"/>
        </w:rPr>
        <w:t xml:space="preserve"> настоящего пункта (за исключением мероприятий, предусмотренных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подпунктами "а"</w:t>
        </w:r>
      </w:hyperlink>
      <w:r>
        <w:rPr>
          <w:sz w:val="20"/>
        </w:rPr>
        <w:t xml:space="preserve"> - </w:t>
      </w:r>
      <w:hyperlink w:history="0" w:anchor="P92" w:tooltip="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
        <w:r>
          <w:rPr>
            <w:sz w:val="20"/>
            <w:color w:val="0000ff"/>
          </w:rPr>
          <w:t xml:space="preserve">"д"</w:t>
        </w:r>
      </w:hyperlink>
      <w:r>
        <w:rPr>
          <w:sz w:val="20"/>
        </w:rPr>
        <w:t xml:space="preserve"> настоящего пункта, в случае совершения террористического акта и (или) при пресечении террористического акта правомерными действиями).</w:t>
      </w:r>
    </w:p>
    <w:p>
      <w:pPr>
        <w:pStyle w:val="0"/>
        <w:jc w:val="both"/>
      </w:pPr>
      <w:r>
        <w:rPr>
          <w:sz w:val="20"/>
        </w:rPr>
        <w:t xml:space="preserve">(в ред. Постановлений Правительства РФ от 09.08.2021 </w:t>
      </w:r>
      <w:hyperlink w:history="0" r:id="rId33"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34"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bookmarkStart w:id="95" w:name="P95"/>
    <w:bookmarkEnd w:id="95"/>
    <w:p>
      <w:pPr>
        <w:pStyle w:val="0"/>
        <w:spacing w:before="200" w:line-rule="auto"/>
        <w:ind w:firstLine="540"/>
        <w:jc w:val="both"/>
      </w:pPr>
      <w:r>
        <w:rPr>
          <w:sz w:val="20"/>
        </w:rPr>
        <w:t xml:space="preserve">6. Мероприятия реализуются в отношении:</w:t>
      </w:r>
    </w:p>
    <w:bookmarkStart w:id="96" w:name="P96"/>
    <w:bookmarkEnd w:id="96"/>
    <w:p>
      <w:pPr>
        <w:pStyle w:val="0"/>
        <w:spacing w:before="200" w:line-rule="auto"/>
        <w:ind w:firstLine="540"/>
        <w:jc w:val="both"/>
      </w:pPr>
      <w:r>
        <w:rPr>
          <w:sz w:val="20"/>
        </w:rPr>
        <w:t xml:space="preserve">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w:t>
      </w:r>
      <w:hyperlink w:history="0" r:id="rId35"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 статьи 11.1</w:t>
        </w:r>
      </w:hyperlink>
      <w:r>
        <w:rPr>
          <w:sz w:val="20"/>
        </w:rPr>
        <w:t xml:space="preserve"> Федерального закона "О защите населения и территорий от чрезвычайных ситуаций природного и техногенного характера", или нанимателями утраченных жилых помещений по договорам социального найма и не имеющих на день введения режима чрезвычайной ситуации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а также граждан, являвшихся на день факта совершения террористического акта и (или) пресечения террористического акта правомерными действиями собственниками утраченных жилых помещений или нанимателями утраченных жилых помещений по договорам социального найма и не имеющих на день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w:t>
      </w:r>
    </w:p>
    <w:bookmarkStart w:id="97" w:name="P97"/>
    <w:bookmarkEnd w:id="97"/>
    <w:p>
      <w:pPr>
        <w:pStyle w:val="0"/>
        <w:spacing w:before="200" w:line-rule="auto"/>
        <w:ind w:firstLine="540"/>
        <w:jc w:val="both"/>
      </w:pPr>
      <w:r>
        <w:rPr>
          <w:sz w:val="20"/>
        </w:rPr>
        <w:t xml:space="preserve">б) граждан,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w:t>
      </w:r>
    </w:p>
    <w:bookmarkStart w:id="98" w:name="P98"/>
    <w:bookmarkEnd w:id="98"/>
    <w:p>
      <w:pPr>
        <w:pStyle w:val="0"/>
        <w:spacing w:before="200" w:line-rule="auto"/>
        <w:ind w:firstLine="540"/>
        <w:jc w:val="both"/>
      </w:pPr>
      <w:r>
        <w:rPr>
          <w:sz w:val="20"/>
        </w:rPr>
        <w:t xml:space="preserve">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относящихся к членам семей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подпункте "а"</w:t>
        </w:r>
      </w:hyperlink>
      <w:r>
        <w:rPr>
          <w:sz w:val="20"/>
        </w:rPr>
        <w:t xml:space="preserve"> настоящего пункта,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а также граждан, относящихся к членам семей граждан, указанных в </w:t>
      </w:r>
      <w:hyperlink w:history="0" w:anchor="P97" w:tooltip="б) граждан,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
        <w:r>
          <w:rPr>
            <w:sz w:val="20"/>
            <w:color w:val="0000ff"/>
          </w:rPr>
          <w:t xml:space="preserve">подпункте "б"</w:t>
        </w:r>
      </w:hyperlink>
      <w:r>
        <w:rPr>
          <w:sz w:val="20"/>
        </w:rPr>
        <w:t xml:space="preserve"> настоящего пункта,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в собственности жилого помещения, пригодного для проживания, или доли в праве общей собственности на иное жилое помещение, пригодное для проживания;</w:t>
      </w:r>
    </w:p>
    <w:bookmarkStart w:id="99" w:name="P99"/>
    <w:bookmarkEnd w:id="99"/>
    <w:p>
      <w:pPr>
        <w:pStyle w:val="0"/>
        <w:spacing w:before="200" w:line-rule="auto"/>
        <w:ind w:firstLine="540"/>
        <w:jc w:val="both"/>
      </w:pPr>
      <w:r>
        <w:rPr>
          <w:sz w:val="20"/>
        </w:rPr>
        <w:t xml:space="preserve">г) граждан, являвшихся на день введения режима чрезвычайной ситуации собственниками поврежденных жилых помещений, которые на момент их повреждения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w:t>
      </w:r>
      <w:hyperlink w:history="0" r:id="rId36"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пунктом 1 статьи 11.1</w:t>
        </w:r>
      </w:hyperlink>
      <w:r>
        <w:rPr>
          <w:sz w:val="20"/>
        </w:rPr>
        <w:t xml:space="preserve"> Федерального закона "О защите населения и территорий от чрезвычайных ситуаций природного и техногенного характера", предусматривающей страхование риска повреждения жилого помещения в результате чрезвычайной ситуации, и не имеющих на день введения режима чрезвычайной ситуации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а также граждан, являвшихся на день факта совершения террористического акта и (или) пресечения террористического акта правомерными действиями собственниками поврежденных жилых помещений и не имеющих на день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w:t>
      </w:r>
    </w:p>
    <w:bookmarkStart w:id="100" w:name="P100"/>
    <w:bookmarkEnd w:id="100"/>
    <w:p>
      <w:pPr>
        <w:pStyle w:val="0"/>
        <w:spacing w:before="200" w:line-rule="auto"/>
        <w:ind w:firstLine="540"/>
        <w:jc w:val="both"/>
      </w:pPr>
      <w:r>
        <w:rPr>
          <w:sz w:val="20"/>
        </w:rPr>
        <w:t xml:space="preserve">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установлено судебным решением, вступившим в законную силу, и которые не обеспечены жилыми помещениями в связи с тем, что </w:t>
      </w:r>
      <w:hyperlink w:history="0" r:id="rId37" w:tooltip="Постановление Правительства РФ от 28.12.2019 N 1928 (ред. от 01.09.2022)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постановлением</w:t>
        </w:r>
      </w:hyperlink>
      <w:r>
        <w:rPr>
          <w:sz w:val="20"/>
        </w:rP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признано утратившим силу </w:t>
      </w:r>
      <w:hyperlink w:history="0" r:id="rId38" w:tooltip="Постановление Правительства РФ от 15.02.2014 N 110 (ред. от 30.05.2018) &quot;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quot; (вместе с &quot;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февраля 2014 г. N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pPr>
        <w:pStyle w:val="0"/>
        <w:jc w:val="both"/>
      </w:pPr>
      <w:r>
        <w:rPr>
          <w:sz w:val="20"/>
        </w:rPr>
        <w:t xml:space="preserve">(п. 6 в ред. </w:t>
      </w:r>
      <w:hyperlink w:history="0" r:id="rId39"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7. К членам семей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подпункте "а" пункта 6</w:t>
        </w:r>
      </w:hyperlink>
      <w:r>
        <w:rPr>
          <w:sz w:val="20"/>
        </w:rPr>
        <w:t xml:space="preserve"> настоящих Правил, относятся зарегистрированные по месту жительства либо признанные судебным решением, вступившим в законному силу, постоянно проживающими в утраченном жилом помещении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совместно с ними их супруг или супруга, дети и родители этих граждан, а также признанные решением суда членами семей граждан иные лица, если они были вселены в качестве члена семьи в жилое помещение, которое впоследствии было утрачено в результате чрезвычайной ситуации, а также совершения террористического акта и (или) пресечения террористического акта.</w:t>
      </w:r>
    </w:p>
    <w:p>
      <w:pPr>
        <w:pStyle w:val="0"/>
        <w:spacing w:before="200" w:line-rule="auto"/>
        <w:ind w:firstLine="540"/>
        <w:jc w:val="both"/>
      </w:pPr>
      <w:r>
        <w:rPr>
          <w:sz w:val="20"/>
        </w:rPr>
        <w:t xml:space="preserve">К членам семей граждан, указанных в </w:t>
      </w:r>
      <w:hyperlink w:history="0" w:anchor="P97" w:tooltip="б) граждан,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
        <w:r>
          <w:rPr>
            <w:sz w:val="20"/>
            <w:color w:val="0000ff"/>
          </w:rPr>
          <w:t xml:space="preserve">подпункте "б" пункта 6</w:t>
        </w:r>
      </w:hyperlink>
      <w:r>
        <w:rPr>
          <w:sz w:val="20"/>
        </w:rPr>
        <w:t xml:space="preserve"> настоящих Правил, относятся их супруг или супруга, дети и родители этих граждан, а также иные лица, признанные решением суда членами семей граждан.</w:t>
      </w:r>
    </w:p>
    <w:p>
      <w:pPr>
        <w:pStyle w:val="0"/>
        <w:jc w:val="both"/>
      </w:pPr>
      <w:r>
        <w:rPr>
          <w:sz w:val="20"/>
        </w:rPr>
        <w:t xml:space="preserve">(п. 7 в ред. </w:t>
      </w:r>
      <w:hyperlink w:history="0" r:id="rId40"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8. Мероприятия реализуются однократно в отношении одного утраченного жилого помещения или поврежденного жилого помещения в результате чрезвычайной ситуации природного и техногенного характера, факта совершения террористического акта и (или) пресечения террористического акта правомерными действиями.</w:t>
      </w:r>
    </w:p>
    <w:p>
      <w:pPr>
        <w:pStyle w:val="0"/>
        <w:jc w:val="both"/>
      </w:pPr>
      <w:r>
        <w:rPr>
          <w:sz w:val="20"/>
        </w:rPr>
        <w:t xml:space="preserve">(п. 8 в ред. </w:t>
      </w:r>
      <w:hyperlink w:history="0" r:id="rId41"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8(1). В случае утраты (гибели) жилого помещения в результате чрезвычайной ситуации природного и техногенного характера, факта совершения террористического акта и (или) пресечения террористического акта правомерными действиями после проведения капитального ремонта за счет средств федерального бюджета мероприятия, указанные в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пунктах "а"</w:t>
        </w:r>
      </w:hyperlink>
      <w:r>
        <w:rPr>
          <w:sz w:val="20"/>
        </w:rPr>
        <w:t xml:space="preserve">,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в</w:t>
        </w:r>
      </w:hyperlink>
      <w:r>
        <w:rPr>
          <w:sz w:val="20"/>
        </w:rPr>
        <w:t xml:space="preserve"> -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w:t>
        </w:r>
      </w:hyperlink>
      <w:r>
        <w:rPr>
          <w:sz w:val="20"/>
        </w:rPr>
        <w:t xml:space="preserve">" и </w:t>
      </w:r>
      <w:hyperlink w:history="0" w:anchor="P93" w:tooltip="е) возмещение понесенных бюджетами субъектов Российской Федерации затрат, направленных на финансовое обеспечение реализации мероприятий, предусмотренных подпунктами &quot;а&quot; - &quot;д&quot; настоящего пункта (за исключением мероприятий, предусмотренных подпунктами &quot;а&quot; - &quot;д&quot; настоящего пункта, в случае совершения террористического акта и (или) при пресечении террористического акта правомерными действиями).">
        <w:r>
          <w:rPr>
            <w:sz w:val="20"/>
            <w:color w:val="0000ff"/>
          </w:rPr>
          <w:t xml:space="preserve">"е" пункта 5</w:t>
        </w:r>
      </w:hyperlink>
      <w:r>
        <w:rPr>
          <w:sz w:val="20"/>
        </w:rPr>
        <w:t xml:space="preserve"> настоящих Правил, могут быть реализованы повторно по решению Председателя Правительства Российской Федерации.</w:t>
      </w:r>
    </w:p>
    <w:p>
      <w:pPr>
        <w:pStyle w:val="0"/>
        <w:jc w:val="both"/>
      </w:pPr>
      <w:r>
        <w:rPr>
          <w:sz w:val="20"/>
        </w:rPr>
        <w:t xml:space="preserve">(п. 8(1) введен </w:t>
      </w:r>
      <w:hyperlink w:history="0" r:id="rId4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w:t>
      </w:r>
    </w:p>
    <w:bookmarkStart w:id="109" w:name="P109"/>
    <w:bookmarkEnd w:id="109"/>
    <w:p>
      <w:pPr>
        <w:pStyle w:val="0"/>
        <w:spacing w:before="200" w:line-rule="auto"/>
        <w:ind w:firstLine="540"/>
        <w:jc w:val="both"/>
      </w:pPr>
      <w:r>
        <w:rPr>
          <w:sz w:val="20"/>
        </w:rPr>
        <w:t xml:space="preserve">9. Размер трансфертов на цели, предусмотренные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подпунктами "а"</w:t>
        </w:r>
      </w:hyperlink>
      <w:r>
        <w:rPr>
          <w:sz w:val="20"/>
        </w:rPr>
        <w:t xml:space="preserve">,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 рассчитывается исходя из нормы общей площади жилого помещения в размере 33 кв. метра для одиноко проживающих граждан, 42 кв. метра на семью из 2 человек и по 18 кв. метров на каждого члена семьи, состоящей из 3 человек и более, но не более общей площади (доли общей площади) утраченного жилого помещения.</w:t>
      </w:r>
    </w:p>
    <w:p>
      <w:pPr>
        <w:pStyle w:val="0"/>
        <w:jc w:val="both"/>
      </w:pPr>
      <w:r>
        <w:rPr>
          <w:sz w:val="20"/>
        </w:rPr>
        <w:t xml:space="preserve">(в ред. </w:t>
      </w:r>
      <w:hyperlink w:history="0" r:id="rId43"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10. Размер трансфертов на цели, предусмотренные </w:t>
      </w:r>
      <w:hyperlink w:history="0" w:anchor="P89" w:tooltip="б) предоставление выплат гражданам, указанным в подпункте &quot;г&quot; пункта 6 настоящих Правил, на осуществление капитального ремонта поврежденных жилых помещений, находящихся в собственности этих граждан;">
        <w:r>
          <w:rPr>
            <w:sz w:val="20"/>
            <w:color w:val="0000ff"/>
          </w:rPr>
          <w:t xml:space="preserve">подпунктами "б"</w:t>
        </w:r>
      </w:hyperlink>
      <w:r>
        <w:rPr>
          <w:sz w:val="20"/>
        </w:rPr>
        <w:t xml:space="preserve"> и </w:t>
      </w:r>
      <w:hyperlink w:history="0" w:anchor="P92" w:tooltip="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
        <w:r>
          <w:rPr>
            <w:sz w:val="20"/>
            <w:color w:val="0000ff"/>
          </w:rPr>
          <w:t xml:space="preserve">"д" пункта 5</w:t>
        </w:r>
      </w:hyperlink>
      <w:r>
        <w:rPr>
          <w:sz w:val="20"/>
        </w:rPr>
        <w:t xml:space="preserve"> настоящих Правил, рассчитывается исходя из общей площади (доли общей площади) поврежденного жилого помещения.</w:t>
      </w:r>
    </w:p>
    <w:p>
      <w:pPr>
        <w:pStyle w:val="0"/>
        <w:jc w:val="both"/>
      </w:pPr>
      <w:r>
        <w:rPr>
          <w:sz w:val="20"/>
        </w:rPr>
        <w:t xml:space="preserve">(в ред. </w:t>
      </w:r>
      <w:hyperlink w:history="0" r:id="rId44"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bookmarkStart w:id="113" w:name="P113"/>
    <w:bookmarkEnd w:id="113"/>
    <w:p>
      <w:pPr>
        <w:pStyle w:val="0"/>
        <w:spacing w:before="200" w:line-rule="auto"/>
        <w:ind w:firstLine="540"/>
        <w:jc w:val="both"/>
      </w:pPr>
      <w:r>
        <w:rPr>
          <w:sz w:val="20"/>
        </w:rPr>
        <w:t xml:space="preserve">11. При расчете размера трансферта учитываются:</w:t>
      </w:r>
    </w:p>
    <w:bookmarkStart w:id="114" w:name="P114"/>
    <w:bookmarkEnd w:id="114"/>
    <w:p>
      <w:pPr>
        <w:pStyle w:val="0"/>
        <w:spacing w:before="200" w:line-rule="auto"/>
        <w:ind w:firstLine="540"/>
        <w:jc w:val="both"/>
      </w:pPr>
      <w:r>
        <w:rPr>
          <w:sz w:val="20"/>
        </w:rPr>
        <w:t xml:space="preserve">а) на цели приобретения или строительства жилых помещений, предусмотренные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подпунктом "а" пункта 5</w:t>
        </w:r>
      </w:hyperlink>
      <w:r>
        <w:rPr>
          <w:sz w:val="20"/>
        </w:rPr>
        <w:t xml:space="preserve"> настоящих Правил, для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 пункта 6</w:t>
        </w:r>
      </w:hyperlink>
      <w:r>
        <w:rPr>
          <w:sz w:val="20"/>
        </w:rPr>
        <w:t xml:space="preserve"> настоящих Правил, а также на цели приобретения жилых помещений, предусмотренные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подпунктами "в"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 - показатели средней рыночной стоимости 1 кв. метра общей площади жилого помещения, определенные Министерством строительства и жилищно-коммунального хозяйства Российской Федерации по субъектам Российской Федерации, пострадавшим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дату введения режима чрезвычайной ситуации, факта совершения террористического акта и (или) пресечения террористического акта правомерными действиями (с учетом положений </w:t>
      </w:r>
      <w:hyperlink w:history="0" w:anchor="P125" w:tooltip="12. Стоимость 1 кв. метра общей площади жилого помещения (C1 кв. м) Для расчета размера трансфертов на цели строительства жилых помещений, предусмотренные подпунктами &quot;в&quot; и &quot;г&quot; пункта 5 настоящих Правил, рассчитывается по формуле:">
        <w:r>
          <w:rPr>
            <w:sz w:val="20"/>
            <w:color w:val="0000ff"/>
          </w:rPr>
          <w:t xml:space="preserve">пункта 12</w:t>
        </w:r>
      </w:hyperlink>
      <w:r>
        <w:rPr>
          <w:sz w:val="20"/>
        </w:rPr>
        <w:t xml:space="preserve"> настоящих Правил);</w:t>
      </w:r>
    </w:p>
    <w:p>
      <w:pPr>
        <w:pStyle w:val="0"/>
        <w:jc w:val="both"/>
      </w:pPr>
      <w:r>
        <w:rPr>
          <w:sz w:val="20"/>
        </w:rPr>
        <w:t xml:space="preserve">(пп. "а" в ред. </w:t>
      </w:r>
      <w:hyperlink w:history="0" r:id="rId45"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б) на цели, предусмотренные </w:t>
      </w:r>
      <w:hyperlink w:history="0" w:anchor="P89" w:tooltip="б) предоставление выплат гражданам, указанным в подпункте &quot;г&quot; пункта 6 настоящих Правил, на осуществление капитального ремонта поврежденных жилых помещений, находящихся в собственности этих граждан;">
        <w:r>
          <w:rPr>
            <w:sz w:val="20"/>
            <w:color w:val="0000ff"/>
          </w:rPr>
          <w:t xml:space="preserve">подпунктами "б"</w:t>
        </w:r>
      </w:hyperlink>
      <w:r>
        <w:rPr>
          <w:sz w:val="20"/>
        </w:rPr>
        <w:t xml:space="preserve"> и </w:t>
      </w:r>
      <w:hyperlink w:history="0" w:anchor="P92" w:tooltip="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
        <w:r>
          <w:rPr>
            <w:sz w:val="20"/>
            <w:color w:val="0000ff"/>
          </w:rPr>
          <w:t xml:space="preserve">"д" пункта 5</w:t>
        </w:r>
      </w:hyperlink>
      <w:r>
        <w:rPr>
          <w:sz w:val="20"/>
        </w:rPr>
        <w:t xml:space="preserve"> настоящих Правил, - стоимость капитального ремонта 1 кв. метра общей площади поврежденного жилого помещения в размере, не превышающем 7 тыс. рублей;</w:t>
      </w:r>
    </w:p>
    <w:p>
      <w:pPr>
        <w:pStyle w:val="0"/>
        <w:jc w:val="both"/>
      </w:pPr>
      <w:r>
        <w:rPr>
          <w:sz w:val="20"/>
        </w:rPr>
        <w:t xml:space="preserve">(в ред. Постановлений Правительства РФ от 09.08.2021 </w:t>
      </w:r>
      <w:hyperlink w:history="0" r:id="rId46"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47"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в) уровень софинансирования расходных обязательств субъектов Российской Федерации, связанных с реализацией мероприятий, за счет средств федерального бюджета;</w:t>
      </w:r>
    </w:p>
    <w:p>
      <w:pPr>
        <w:pStyle w:val="0"/>
        <w:spacing w:before="200" w:line-rule="auto"/>
        <w:ind w:firstLine="540"/>
        <w:jc w:val="both"/>
      </w:pPr>
      <w:r>
        <w:rPr>
          <w:sz w:val="20"/>
        </w:rPr>
        <w:t xml:space="preserve">г) на цели приобретения или строительства жилых помещений, предусмотренные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подпунктом "а" пункта 5</w:t>
        </w:r>
      </w:hyperlink>
      <w:r>
        <w:rPr>
          <w:sz w:val="20"/>
        </w:rPr>
        <w:t xml:space="preserve"> настоящих Правил, для граждан, указанных в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подпункте "д" пункта 6</w:t>
        </w:r>
      </w:hyperlink>
      <w:r>
        <w:rPr>
          <w:sz w:val="20"/>
        </w:rPr>
        <w:t xml:space="preserve"> настоящих Правил, - показатели средней рыночной стоимости 1 кв. метра общей площади жилого помещения, определенные Министерством строительства и жилищно-коммунального хозяйства Российской Федерации по субъектам Российской Федерации, пострадавшим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дату утверждения высшими должностными лицами субъектов Российской Федерации (председателями высших исполнительных органов субъектов Российской Федерации) списков граждан, указанных в </w:t>
      </w:r>
      <w:hyperlink w:history="0" w:anchor="P151" w:tooltip="а) утвержденных высшими должностными лицами субъектов Российской Федерации (председателями высших исполнительных органов субъектов Российской Федерации)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Федеральной службы безопасности Российской Федерации и Федеральной службы государственной регистрации, кадастра и картографии спис...">
        <w:r>
          <w:rPr>
            <w:sz w:val="20"/>
            <w:color w:val="0000ff"/>
          </w:rPr>
          <w:t xml:space="preserve">подпункте "а" пункта 17</w:t>
        </w:r>
      </w:hyperlink>
      <w:r>
        <w:rPr>
          <w:sz w:val="20"/>
        </w:rPr>
        <w:t xml:space="preserve"> настоящих Правил.</w:t>
      </w:r>
    </w:p>
    <w:p>
      <w:pPr>
        <w:pStyle w:val="0"/>
        <w:jc w:val="both"/>
      </w:pPr>
      <w:r>
        <w:rPr>
          <w:sz w:val="20"/>
        </w:rPr>
        <w:t xml:space="preserve">(пп. "г" введен </w:t>
      </w:r>
      <w:hyperlink w:history="0" r:id="rId48"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 в ред. </w:t>
      </w:r>
      <w:hyperlink w:history="0" r:id="rId49"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11(1). При наличии решения Председателя Правительства Российской Федерации и (или) поручения Заместителя Председателя Правительства Российской Федерации о предоставлении трансфертов уровень софинансирования из федерального бюджета расходного обязательства субъекта Российской Федерации устанавливается в следующем размере:</w:t>
      </w:r>
    </w:p>
    <w:p>
      <w:pPr>
        <w:pStyle w:val="0"/>
        <w:spacing w:before="200" w:line-rule="auto"/>
        <w:ind w:firstLine="540"/>
        <w:jc w:val="both"/>
      </w:pPr>
      <w:r>
        <w:rPr>
          <w:sz w:val="20"/>
        </w:rPr>
        <w:t xml:space="preserve">а) в случае чрезвычайных ситуаций федерального и межрегионального характера, а также террористических актов и (или) при пресечении террористических актов правомерными действиями - 100 процентов;</w:t>
      </w:r>
    </w:p>
    <w:p>
      <w:pPr>
        <w:pStyle w:val="0"/>
        <w:spacing w:before="200" w:line-rule="auto"/>
        <w:ind w:firstLine="540"/>
        <w:jc w:val="both"/>
      </w:pPr>
      <w:r>
        <w:rPr>
          <w:sz w:val="20"/>
        </w:rPr>
        <w:t xml:space="preserve">б) в случае чрезвычайных ситуаций регионального характера - в размере уровня софинансирования, равного предельному уровню софинансирования расходного обязательства субъекта Российской Федерации из федерального бюджета, определенному в соответствии с </w:t>
      </w:r>
      <w:hyperlink w:history="0" r:id="rId5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(п. 11(1) введен </w:t>
      </w:r>
      <w:hyperlink w:history="0" r:id="rId51"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Постановлением</w:t>
        </w:r>
      </w:hyperlink>
      <w:r>
        <w:rPr>
          <w:sz w:val="20"/>
        </w:rPr>
        <w:t xml:space="preserve"> Правительства РФ от 26.07.2022 N 1328)</w:t>
      </w:r>
    </w:p>
    <w:bookmarkStart w:id="125" w:name="P125"/>
    <w:bookmarkEnd w:id="125"/>
    <w:p>
      <w:pPr>
        <w:pStyle w:val="0"/>
        <w:spacing w:before="200" w:line-rule="auto"/>
        <w:ind w:firstLine="540"/>
        <w:jc w:val="both"/>
      </w:pPr>
      <w:r>
        <w:rPr>
          <w:sz w:val="20"/>
        </w:rPr>
        <w:t xml:space="preserve">12. Стоимость 1 кв. метра общей площади жилого помещения (C</w:t>
      </w:r>
      <w:r>
        <w:rPr>
          <w:sz w:val="20"/>
          <w:vertAlign w:val="subscript"/>
        </w:rPr>
        <w:t xml:space="preserve">1 кв. м</w:t>
      </w:r>
      <w:r>
        <w:rPr>
          <w:sz w:val="20"/>
        </w:rPr>
        <w:t xml:space="preserve">) Для расчета размера трансфертов на цели строительства жилых помещений, предусмотренные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подпунктами "в"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 рассчитывается по формуле:</w:t>
      </w:r>
    </w:p>
    <w:p>
      <w:pPr>
        <w:pStyle w:val="0"/>
        <w:jc w:val="both"/>
      </w:pPr>
      <w:r>
        <w:rPr>
          <w:sz w:val="20"/>
        </w:rPr>
      </w:r>
    </w:p>
    <w:bookmarkStart w:id="127" w:name="P127"/>
    <w:bookmarkEnd w:id="127"/>
    <w:p>
      <w:pPr>
        <w:pStyle w:val="0"/>
        <w:jc w:val="center"/>
      </w:pPr>
      <w:r>
        <w:rPr>
          <w:sz w:val="20"/>
        </w:rPr>
        <w:t xml:space="preserve">C</w:t>
      </w:r>
      <w:r>
        <w:rPr>
          <w:sz w:val="20"/>
          <w:vertAlign w:val="subscript"/>
        </w:rPr>
        <w:t xml:space="preserve">1 кв. м</w:t>
      </w:r>
      <w:r>
        <w:rPr>
          <w:sz w:val="20"/>
        </w:rPr>
        <w:t xml:space="preserve"> = C</w:t>
      </w:r>
      <w:r>
        <w:rPr>
          <w:sz w:val="20"/>
          <w:vertAlign w:val="subscript"/>
        </w:rPr>
        <w:t xml:space="preserve">смета</w:t>
      </w:r>
      <w:r>
        <w:rPr>
          <w:sz w:val="20"/>
        </w:rPr>
        <w:t xml:space="preserve">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смета</w:t>
      </w:r>
      <w:r>
        <w:rPr>
          <w:sz w:val="20"/>
        </w:rPr>
        <w:t xml:space="preserve"> - сметная стоимость строящегося жилого дома для передачи расположенных в нем жилых помещений гражданам в соответствии с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подпунктами "в"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 в отношении которой имеется положительное заключение о достоверности определения сметной стоимости строительства;</w:t>
      </w:r>
    </w:p>
    <w:p>
      <w:pPr>
        <w:pStyle w:val="0"/>
        <w:spacing w:before="200" w:line-rule="auto"/>
        <w:ind w:firstLine="540"/>
        <w:jc w:val="both"/>
      </w:pPr>
      <w:r>
        <w:rPr>
          <w:sz w:val="20"/>
        </w:rPr>
        <w:t xml:space="preserve">S - общая площадь жилых помещений, расположенных в строящемся жилом доме, подлежащих передаче гражданам в соответствии с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подпунктами "в"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w:t>
      </w:r>
    </w:p>
    <w:p>
      <w:pPr>
        <w:pStyle w:val="0"/>
        <w:spacing w:before="200" w:line-rule="auto"/>
        <w:ind w:firstLine="540"/>
        <w:jc w:val="both"/>
      </w:pPr>
      <w:r>
        <w:rPr>
          <w:sz w:val="20"/>
        </w:rPr>
        <w:t xml:space="preserve">В случае если стоимость строительства 1 кв. метра общей площади жилого помещения, рассчитанная по указанной </w:t>
      </w:r>
      <w:hyperlink w:history="0" w:anchor="P127" w:tooltip="C1 кв. м = Cсмета / S,">
        <w:r>
          <w:rPr>
            <w:sz w:val="20"/>
            <w:color w:val="0000ff"/>
          </w:rPr>
          <w:t xml:space="preserve">формуле</w:t>
        </w:r>
      </w:hyperlink>
      <w:r>
        <w:rPr>
          <w:sz w:val="20"/>
        </w:rPr>
        <w:t xml:space="preserve">, превышает показатель средней рыночной стоимости 1 кв. метра общей площади жилого помещения, указанный в </w:t>
      </w:r>
      <w:hyperlink w:history="0" w:anchor="P114" w:tooltip="а) на цели приобретения или строительства жилых помещений, предусмотренные подпунктом &quot;а&quot; пункта 5 настоящих Правил, для граждан, указанных в подпунктах &quot;а&quot; - &quot;в&quot; пункта 6 настоящих Правил, а также на цели приобретения жилых помещений, предусмотренные подпунктами &quot;в&quot; и &quot;г&quot; пункта 5 настоящих Правил, - показатели средней рыночной стоимости 1 кв. метра общей площади жилого помещения, определенные Министерством строительства и жилищно-коммунального хозяйства Российской Федерации по субъектам Российской Феде...">
        <w:r>
          <w:rPr>
            <w:sz w:val="20"/>
            <w:color w:val="0000ff"/>
          </w:rPr>
          <w:t xml:space="preserve">подпункте "а" пункта 11</w:t>
        </w:r>
      </w:hyperlink>
      <w:r>
        <w:rPr>
          <w:sz w:val="20"/>
        </w:rPr>
        <w:t xml:space="preserve"> настоящих Правил, при расчете размера трансферта на цели строительства жилых помещений, предусмотренные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подпунктами "в"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 учитывается стоимость строительства 1 кв. метра общей площади жилого помещения, указанная в </w:t>
      </w:r>
      <w:hyperlink w:history="0" w:anchor="P114" w:tooltip="а) на цели приобретения или строительства жилых помещений, предусмотренные подпунктом &quot;а&quot; пункта 5 настоящих Правил, для граждан, указанных в подпунктах &quot;а&quot; - &quot;в&quot; пункта 6 настоящих Правил, а также на цели приобретения жилых помещений, предусмотренные подпунктами &quot;в&quot; и &quot;г&quot; пункта 5 настоящих Правил, - показатели средней рыночной стоимости 1 кв. метра общей площади жилого помещения, определенные Министерством строительства и жилищно-коммунального хозяйства Российской Федерации по субъектам Российской Феде...">
        <w:r>
          <w:rPr>
            <w:sz w:val="20"/>
            <w:color w:val="0000ff"/>
          </w:rPr>
          <w:t xml:space="preserve">подпункте "а" пункта 11</w:t>
        </w:r>
      </w:hyperlink>
      <w:r>
        <w:rPr>
          <w:sz w:val="20"/>
        </w:rPr>
        <w:t xml:space="preserve"> настоящих Правил.</w:t>
      </w:r>
    </w:p>
    <w:p>
      <w:pPr>
        <w:pStyle w:val="0"/>
        <w:jc w:val="both"/>
      </w:pPr>
      <w:r>
        <w:rPr>
          <w:sz w:val="20"/>
        </w:rPr>
        <w:t xml:space="preserve">(в ред. </w:t>
      </w:r>
      <w:hyperlink w:history="0" r:id="rId5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В случае если стоимость строительства 1 кв. метра общей площади жилого помещения, рассчитанная по указанной </w:t>
      </w:r>
      <w:hyperlink w:history="0" w:anchor="P127" w:tooltip="C1 кв. м = Cсмета / S,">
        <w:r>
          <w:rPr>
            <w:sz w:val="20"/>
            <w:color w:val="0000ff"/>
          </w:rPr>
          <w:t xml:space="preserve">формуле</w:t>
        </w:r>
      </w:hyperlink>
      <w:r>
        <w:rPr>
          <w:sz w:val="20"/>
        </w:rPr>
        <w:t xml:space="preserve">, меньше показателя средней рыночной стоимости, указанного в </w:t>
      </w:r>
      <w:hyperlink w:history="0" w:anchor="P114" w:tooltip="а) на цели приобретения или строительства жилых помещений, предусмотренные подпунктом &quot;а&quot; пункта 5 настоящих Правил, для граждан, указанных в подпунктах &quot;а&quot; - &quot;в&quot; пункта 6 настоящих Правил, а также на цели приобретения жилых помещений, предусмотренные подпунктами &quot;в&quot; и &quot;г&quot; пункта 5 настоящих Правил, - показатели средней рыночной стоимости 1 кв. метра общей площади жилого помещения, определенные Министерством строительства и жилищно-коммунального хозяйства Российской Федерации по субъектам Российской Феде...">
        <w:r>
          <w:rPr>
            <w:sz w:val="20"/>
            <w:color w:val="0000ff"/>
          </w:rPr>
          <w:t xml:space="preserve">подпункте "а" пункта 11</w:t>
        </w:r>
      </w:hyperlink>
      <w:r>
        <w:rPr>
          <w:sz w:val="20"/>
        </w:rPr>
        <w:t xml:space="preserve"> настоящих Правил, при расчете размера трансферта на цели строительства жилых помещений, предусмотренные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подпунктами "в"</w:t>
        </w:r>
      </w:hyperlink>
      <w:r>
        <w:rPr>
          <w:sz w:val="20"/>
        </w:rPr>
        <w:t xml:space="preserve"> и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"г" пункта 5</w:t>
        </w:r>
      </w:hyperlink>
      <w:r>
        <w:rPr>
          <w:sz w:val="20"/>
        </w:rPr>
        <w:t xml:space="preserve"> настоящих Правил, учитывается стоимость строительства 1 кв. метра общей площади жилого помещения, рассчитанная по указанной </w:t>
      </w:r>
      <w:hyperlink w:history="0" w:anchor="P127" w:tooltip="C1 кв. м = Cсмета / S,">
        <w:r>
          <w:rPr>
            <w:sz w:val="20"/>
            <w:color w:val="0000ff"/>
          </w:rPr>
          <w:t xml:space="preserve">формуле</w:t>
        </w:r>
      </w:hyperlink>
      <w:r>
        <w:rPr>
          <w:sz w:val="20"/>
        </w:rPr>
        <w:t xml:space="preserve">.</w:t>
      </w:r>
    </w:p>
    <w:p>
      <w:pPr>
        <w:pStyle w:val="0"/>
        <w:jc w:val="both"/>
      </w:pPr>
      <w:r>
        <w:rPr>
          <w:sz w:val="20"/>
        </w:rPr>
        <w:t xml:space="preserve">(в ред. </w:t>
      </w:r>
      <w:hyperlink w:history="0" r:id="rId53"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13. Размер трансфертов на цели, предусмотренные </w:t>
      </w:r>
      <w:hyperlink w:history="0" w:anchor="P93" w:tooltip="е) возмещение понесенных бюджетами субъектов Российской Федерации затрат, направленных на финансовое обеспечение реализации мероприятий, предусмотренных подпунктами &quot;а&quot; - &quot;д&quot; настоящего пункта (за исключением мероприятий, предусмотренных подпунктами &quot;а&quot; - &quot;д&quot; настоящего пункта, в случае совершения террористического акта и (или) при пресечении террористического акта правомерными действиями).">
        <w:r>
          <w:rPr>
            <w:sz w:val="20"/>
            <w:color w:val="0000ff"/>
          </w:rPr>
          <w:t xml:space="preserve">подпунктом "е" пункта 5</w:t>
        </w:r>
      </w:hyperlink>
      <w:r>
        <w:rPr>
          <w:sz w:val="20"/>
        </w:rPr>
        <w:t xml:space="preserve"> настоящих Правил, рассчитывается с учетом положений </w:t>
      </w:r>
      <w:hyperlink w:history="0" w:anchor="P109" w:tooltip="9. Размер трансфертов на цели, предусмотренные подпунктами &quot;а&quot;, &quot;в&quot; и &quot;г&quot; пункта 5 настоящих Правил, рассчитывается исходя из нормы общей площади жилого помещения в размере 33 кв. метра для одиноко проживающих граждан, 42 кв. метра на семью из 2 человек и по 18 кв. метров на каждого члена семьи, состоящей из 3 человек и более, но не более общей площади (доли общей площади) утраченного жилого помещения.">
        <w:r>
          <w:rPr>
            <w:sz w:val="20"/>
            <w:color w:val="0000ff"/>
          </w:rPr>
          <w:t xml:space="preserve">пунктов 9</w:t>
        </w:r>
      </w:hyperlink>
      <w:r>
        <w:rPr>
          <w:sz w:val="20"/>
        </w:rPr>
        <w:t xml:space="preserve"> - </w:t>
      </w:r>
      <w:hyperlink w:history="0" w:anchor="P125" w:tooltip="12. Стоимость 1 кв. метра общей площади жилого помещения (C1 кв. м) Для расчета размера трансфертов на цели строительства жилых помещений, предусмотренные подпунктами &quot;в&quot; и &quot;г&quot; пункта 5 настоящих Правил, рассчитывается по формуле:">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14. В случае если в целях реализации мероприятий установленная нормативными правовыми актами субъектов Российской Федерации общая площадь жилого помещения и (или) установленные высшими исполнительными органами субъектов Российской Федерации размер стоимости 1 кв. метра общей площади жилого помещения и (или) размер стоимости капитального ремонта 1 кв. метра общей площади поврежденного жилого помещения превышают общую площадь жилого помещения, и (или) размер стоимости 1 кв. метра общей площади жилого помещения, и (или) размер стоимости капитального ремонта 1 кв. метра общей площади поврежденного жилого помещения, предусмотренные </w:t>
      </w:r>
      <w:hyperlink w:history="0" w:anchor="P109" w:tooltip="9. Размер трансфертов на цели, предусмотренные подпунктами &quot;а&quot;, &quot;в&quot; и &quot;г&quot; пункта 5 настоящих Правил, рассчитывается исходя из нормы общей площади жилого помещения в размере 33 кв. метра для одиноко проживающих граждан, 42 кв. метра на семью из 2 человек и по 18 кв. метров на каждого члена семьи, состоящей из 3 человек и более, но не более общей площади (доли общей площади) утраченного жилого помещения.">
        <w:r>
          <w:rPr>
            <w:sz w:val="20"/>
            <w:color w:val="0000ff"/>
          </w:rPr>
          <w:t xml:space="preserve">пунктами 9</w:t>
        </w:r>
      </w:hyperlink>
      <w:r>
        <w:rPr>
          <w:sz w:val="20"/>
        </w:rPr>
        <w:t xml:space="preserve"> - </w:t>
      </w:r>
      <w:hyperlink w:history="0" w:anchor="P125" w:tooltip="12. Стоимость 1 кв. метра общей площади жилого помещения (C1 кв. м) Для расчета размера трансфертов на цели строительства жилых помещений, предусмотренные подпунктами &quot;в&quot; и &quot;г&quot; пункта 5 настоящих Правил, рассчитывается по формуле:">
        <w:r>
          <w:rPr>
            <w:sz w:val="20"/>
            <w:color w:val="0000ff"/>
          </w:rPr>
          <w:t xml:space="preserve">12</w:t>
        </w:r>
      </w:hyperlink>
      <w:r>
        <w:rPr>
          <w:sz w:val="20"/>
        </w:rPr>
        <w:t xml:space="preserve"> настоящих Правил, а также если категории граждан, в отношении которых реализуются мероприятия, определены шире категорий, предусмотренных </w:t>
      </w:r>
      <w:hyperlink w:history="0" w:anchor="P95" w:tooltip="6. Мероприятия реализуются в отношении:">
        <w:r>
          <w:rPr>
            <w:sz w:val="20"/>
            <w:color w:val="0000ff"/>
          </w:rPr>
          <w:t xml:space="preserve">пунктом 6</w:t>
        </w:r>
      </w:hyperlink>
      <w:r>
        <w:rPr>
          <w:sz w:val="20"/>
        </w:rPr>
        <w:t xml:space="preserve"> настоящих Правил, финансирование мероприятий в части указанного превышения за счет трансфертов не допускается.</w:t>
      </w:r>
    </w:p>
    <w:p>
      <w:pPr>
        <w:pStyle w:val="0"/>
        <w:jc w:val="both"/>
      </w:pPr>
      <w:r>
        <w:rPr>
          <w:sz w:val="20"/>
        </w:rPr>
        <w:t xml:space="preserve">(в ред. </w:t>
      </w:r>
      <w:hyperlink w:history="0" r:id="rId54"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15. Порядок и условия предоставления выплат гражданам, указанным в </w:t>
      </w:r>
      <w:hyperlink w:history="0" w:anchor="P95" w:tooltip="6. Мероприятия реализуются в отношении:">
        <w:r>
          <w:rPr>
            <w:sz w:val="20"/>
            <w:color w:val="0000ff"/>
          </w:rPr>
          <w:t xml:space="preserve">пункте 6</w:t>
        </w:r>
      </w:hyperlink>
      <w:r>
        <w:rPr>
          <w:sz w:val="20"/>
        </w:rPr>
        <w:t xml:space="preserve"> настоящих Правил, на приобретение или строительство ими жилых помещений, осуществление такими гражданами капитального ремонта поврежденных жилых помещений, передачи гражданам, указанным в </w:t>
      </w:r>
      <w:hyperlink w:history="0" w:anchor="P95" w:tooltip="6. Мероприятия реализуются в отношении:">
        <w:r>
          <w:rPr>
            <w:sz w:val="20"/>
            <w:color w:val="0000ff"/>
          </w:rPr>
          <w:t xml:space="preserve">пункте 6</w:t>
        </w:r>
      </w:hyperlink>
      <w:r>
        <w:rPr>
          <w:sz w:val="20"/>
        </w:rPr>
        <w:t xml:space="preserve"> настоящих Правил, жилых помещений, на финансовое обеспечение приобретения и (или) строительства которых предоставляются трансферты, устанавливаются высшими исполнительными органами субъектов Российской Федерации.</w:t>
      </w:r>
    </w:p>
    <w:p>
      <w:pPr>
        <w:pStyle w:val="0"/>
        <w:jc w:val="both"/>
      </w:pPr>
      <w:r>
        <w:rPr>
          <w:sz w:val="20"/>
        </w:rPr>
        <w:t xml:space="preserve">(в ред. </w:t>
      </w:r>
      <w:hyperlink w:history="0" r:id="rId55"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16. Трансферты предоставляются при соблюдении следующих условий:</w:t>
      </w:r>
    </w:p>
    <w:bookmarkStart w:id="142" w:name="P142"/>
    <w:bookmarkEnd w:id="142"/>
    <w:p>
      <w:pPr>
        <w:pStyle w:val="0"/>
        <w:spacing w:before="200" w:line-rule="auto"/>
        <w:ind w:firstLine="540"/>
        <w:jc w:val="both"/>
      </w:pPr>
      <w:r>
        <w:rPr>
          <w:sz w:val="20"/>
        </w:rPr>
        <w:t xml:space="preserve">а) наличие нормативных правовых актов субъектов Российской Федерации, утверждающих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предоставляются трансферты;</w:t>
      </w:r>
    </w:p>
    <w:bookmarkStart w:id="143" w:name="P143"/>
    <w:bookmarkEnd w:id="143"/>
    <w:p>
      <w:pPr>
        <w:pStyle w:val="0"/>
        <w:spacing w:before="200" w:line-rule="auto"/>
        <w:ind w:firstLine="540"/>
        <w:jc w:val="both"/>
      </w:pPr>
      <w:r>
        <w:rPr>
          <w:sz w:val="20"/>
        </w:rPr>
        <w:t xml:space="preserve">б) наличие в бюджетах субъектов Российской Федерации бюджетных ассигнований на исполнение расходных обязательств субъектов Российской Федерации, софинансирование которых осуществляется из федерального бюджета, в объеме, необходимом для их исполнения;</w:t>
      </w:r>
    </w:p>
    <w:p>
      <w:pPr>
        <w:pStyle w:val="0"/>
        <w:spacing w:before="200" w:line-rule="auto"/>
        <w:ind w:firstLine="540"/>
        <w:jc w:val="both"/>
      </w:pPr>
      <w:r>
        <w:rPr>
          <w:sz w:val="20"/>
        </w:rPr>
        <w:t xml:space="preserve">в) заключение соглашения о предоставлении трансфертов между Министерством строительства и жилищно-коммунального хозяйства Российской Федерации и высшими исполнительными органами субъектов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о предоставлении трансфертов).</w:t>
      </w:r>
    </w:p>
    <w:p>
      <w:pPr>
        <w:pStyle w:val="0"/>
        <w:jc w:val="both"/>
      </w:pPr>
      <w:r>
        <w:rPr>
          <w:sz w:val="20"/>
        </w:rPr>
        <w:t xml:space="preserve">(в ред. </w:t>
      </w:r>
      <w:hyperlink w:history="0" r:id="rId56"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jc w:val="both"/>
      </w:pPr>
      <w:r>
        <w:rPr>
          <w:sz w:val="20"/>
        </w:rPr>
        <w:t xml:space="preserve">(п. 16 в ред. </w:t>
      </w:r>
      <w:hyperlink w:history="0" r:id="rId57"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16(1). Предоставление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регионального характера, осуществляется в случае, если объем запрашиваемых бюджетных ассигнований, уменьшенных на размер остатка средств резервного фонда высшего исполнительного органа субъекта Российской Федерации, не использованного на день введения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связанных с ликвидацией чрезвычайной ситуации, составляет более 0,5 процента объема налоговых, неналоговых доходов бюджета субъекта Российской Федерации, утвержденного законом субъекта Российской Федерации о бюджете субъекта Российской Федерации на текущий финансовый год и плановый период, и дотации на выравнивание бюджетной обеспеченности субъектов Российской Федерации.</w:t>
      </w:r>
    </w:p>
    <w:p>
      <w:pPr>
        <w:pStyle w:val="0"/>
        <w:jc w:val="both"/>
      </w:pPr>
      <w:r>
        <w:rPr>
          <w:sz w:val="20"/>
        </w:rPr>
        <w:t xml:space="preserve">(п. 16(1) введен </w:t>
      </w:r>
      <w:hyperlink w:history="0" r:id="rId58"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Постановлением</w:t>
        </w:r>
      </w:hyperlink>
      <w:r>
        <w:rPr>
          <w:sz w:val="20"/>
        </w:rPr>
        <w:t xml:space="preserve"> Правительства РФ от 26.07.2022 N 1328)</w:t>
      </w:r>
    </w:p>
    <w:bookmarkStart w:id="149" w:name="P149"/>
    <w:bookmarkEnd w:id="149"/>
    <w:p>
      <w:pPr>
        <w:pStyle w:val="0"/>
        <w:spacing w:before="200" w:line-rule="auto"/>
        <w:ind w:firstLine="540"/>
        <w:jc w:val="both"/>
      </w:pPr>
      <w:r>
        <w:rPr>
          <w:sz w:val="20"/>
        </w:rPr>
        <w:t xml:space="preserve">17. Перечисление трансфертов субъектам Российской Федерации с единых счетов бюджетов, открытых финансовым органам субъектов Российской Федерации в территориальных органах Федерального казначейства, осуществляется при условии предоставления субъектами Российской Федерации в территориальный орган Федерального казначейства:</w:t>
      </w:r>
    </w:p>
    <w:p>
      <w:pPr>
        <w:pStyle w:val="0"/>
        <w:jc w:val="both"/>
      </w:pPr>
      <w:r>
        <w:rPr>
          <w:sz w:val="20"/>
        </w:rPr>
        <w:t xml:space="preserve">(в ред. </w:t>
      </w:r>
      <w:hyperlink w:history="0" r:id="rId59"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bookmarkStart w:id="151" w:name="P151"/>
    <w:bookmarkEnd w:id="151"/>
    <w:p>
      <w:pPr>
        <w:pStyle w:val="0"/>
        <w:spacing w:before="200" w:line-rule="auto"/>
        <w:ind w:firstLine="540"/>
        <w:jc w:val="both"/>
      </w:pPr>
      <w:r>
        <w:rPr>
          <w:sz w:val="20"/>
        </w:rPr>
        <w:t xml:space="preserve">а) утвержденных высшими должностными лицами субъектов Российской Федерации (председателями высших исполнительных органов субъектов Российской Федерации)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Федеральной службы безопасности Российской Федерации и Федеральной службы государственной регистрации, кадастра и картографии списков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настоящих Правил, по форме согласно </w:t>
      </w:r>
      <w:hyperlink w:history="0" w:anchor="P455" w:tooltip="СПИСОК">
        <w:r>
          <w:rPr>
            <w:sz w:val="20"/>
            <w:color w:val="0000ff"/>
          </w:rPr>
          <w:t xml:space="preserve">приложению N 3</w:t>
        </w:r>
      </w:hyperlink>
      <w:r>
        <w:rPr>
          <w:sz w:val="20"/>
        </w:rPr>
        <w:t xml:space="preserve">;</w:t>
      </w:r>
    </w:p>
    <w:p>
      <w:pPr>
        <w:pStyle w:val="0"/>
        <w:jc w:val="both"/>
      </w:pPr>
      <w:r>
        <w:rPr>
          <w:sz w:val="20"/>
        </w:rPr>
        <w:t xml:space="preserve">(в ред. Постановлений Правительства РФ от 09.08.2021 </w:t>
      </w:r>
      <w:hyperlink w:history="0" r:id="rId60"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61"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б) утвержденных высшими должностными лицами субъектов Российской Федерации (председателями высших исполнительных органов субъектов Российской Федерации)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Федеральной службы безопасности Российской Федерации и Федеральной службы государственной регистрации, кадастра и картографии списков граждан, указанных в </w:t>
      </w:r>
      <w:hyperlink w:history="0" w:anchor="P99" w:tooltip="г) граждан, являвшихся на день введения режима чрезвычайной ситуации собственниками поврежденных жилых помещений, которые на момент их повреждения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
        <w:r>
          <w:rPr>
            <w:sz w:val="20"/>
            <w:color w:val="0000ff"/>
          </w:rPr>
          <w:t xml:space="preserve">подпункте "г" пункта 6</w:t>
        </w:r>
      </w:hyperlink>
      <w:r>
        <w:rPr>
          <w:sz w:val="20"/>
        </w:rPr>
        <w:t xml:space="preserve"> настоящих Правил, по форме согласно </w:t>
      </w:r>
      <w:hyperlink w:history="0" w:anchor="P631" w:tooltip="СПИСОК">
        <w:r>
          <w:rPr>
            <w:sz w:val="20"/>
            <w:color w:val="0000ff"/>
          </w:rPr>
          <w:t xml:space="preserve">приложению N 4</w:t>
        </w:r>
      </w:hyperlink>
      <w:r>
        <w:rPr>
          <w:sz w:val="20"/>
        </w:rPr>
        <w:t xml:space="preserve">.</w:t>
      </w:r>
    </w:p>
    <w:p>
      <w:pPr>
        <w:pStyle w:val="0"/>
        <w:jc w:val="both"/>
      </w:pPr>
      <w:r>
        <w:rPr>
          <w:sz w:val="20"/>
        </w:rPr>
        <w:t xml:space="preserve">(в ред. Постановлений Правительства РФ от 09.08.2021 </w:t>
      </w:r>
      <w:hyperlink w:history="0" r:id="rId6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63"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18.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согласовывает списки граждан, указанные в </w:t>
      </w:r>
      <w:hyperlink w:history="0" w:anchor="P149" w:tooltip="17. Перечисление трансфертов субъектам Российской Федерации с единых счетов бюджетов, открытых финансовым органам субъектов Российской Федерации в территориальных органах Федерального казначейства, осуществляется при условии предоставления субъектами Российской Федерации в территориальный орган Федерального казначейства:">
        <w:r>
          <w:rPr>
            <w:sz w:val="20"/>
            <w:color w:val="0000ff"/>
          </w:rPr>
          <w:t xml:space="preserve">пункте 17</w:t>
        </w:r>
      </w:hyperlink>
      <w:r>
        <w:rPr>
          <w:sz w:val="20"/>
        </w:rPr>
        <w:t xml:space="preserve"> настоящих Правил, в части подтверждения адресов жилых помещений в зоне чрезвычайной ситуаций природного и техногенного характера.</w:t>
      </w:r>
    </w:p>
    <w:p>
      <w:pPr>
        <w:pStyle w:val="0"/>
        <w:spacing w:before="200" w:line-rule="auto"/>
        <w:ind w:firstLine="540"/>
        <w:jc w:val="both"/>
      </w:pPr>
      <w:r>
        <w:rPr>
          <w:sz w:val="20"/>
        </w:rPr>
        <w:t xml:space="preserve">Территориальные органы Министерства внутренних дел Российской Федерации согласовывают списки граждан, указанные в </w:t>
      </w:r>
      <w:hyperlink w:history="0" w:anchor="P149" w:tooltip="17. Перечисление трансфертов субъектам Российской Федерации с единых счетов бюджетов, открытых финансовым органам субъектов Российской Федерации в территориальных органах Федерального казначейства, осуществляется при условии предоставления субъектами Российской Федерации в территориальный орган Федерального казначейства:">
        <w:r>
          <w:rPr>
            <w:sz w:val="20"/>
            <w:color w:val="0000ff"/>
          </w:rPr>
          <w:t xml:space="preserve">пункте 17</w:t>
        </w:r>
      </w:hyperlink>
      <w:r>
        <w:rPr>
          <w:sz w:val="20"/>
        </w:rPr>
        <w:t xml:space="preserve"> настоящих Правил, в части подтверждения факта регистрации по месту жительства граждан в утраченных жилых помещениях и поврежденных жилых помещениях.</w:t>
      </w:r>
    </w:p>
    <w:p>
      <w:pPr>
        <w:pStyle w:val="0"/>
        <w:spacing w:before="200" w:line-rule="auto"/>
        <w:ind w:firstLine="540"/>
        <w:jc w:val="both"/>
      </w:pPr>
      <w:r>
        <w:rPr>
          <w:sz w:val="20"/>
        </w:rPr>
        <w:t xml:space="preserve">Территориальные органы Федеральной службы государственной регистрации, кадастра и картографии согласовывают списки граждан, указанные в </w:t>
      </w:r>
      <w:hyperlink w:history="0" w:anchor="P149" w:tooltip="17. Перечисление трансфертов субъектам Российской Федерации с единых счетов бюджетов, открытых финансовым органам субъектов Российской Федерации в территориальных органах Федерального казначейства, осуществляется при условии предоставления субъектами Российской Федерации в территориальный орган Федерального казначейства:">
        <w:r>
          <w:rPr>
            <w:sz w:val="20"/>
            <w:color w:val="0000ff"/>
          </w:rPr>
          <w:t xml:space="preserve">пункте 17</w:t>
        </w:r>
      </w:hyperlink>
      <w:r>
        <w:rPr>
          <w:sz w:val="20"/>
        </w:rPr>
        <w:t xml:space="preserve"> настоящих Правил, в части подтверждения наличия у граждан права собственности на утраченные жилые помещения и поврежденные жилые помещения, а также отсутствия у граждан в собственности иных жилых помещений или доли в праве общей собственности на иные жилые помещения.</w:t>
      </w:r>
    </w:p>
    <w:p>
      <w:pPr>
        <w:pStyle w:val="0"/>
        <w:spacing w:before="200" w:line-rule="auto"/>
        <w:ind w:firstLine="540"/>
        <w:jc w:val="both"/>
      </w:pPr>
      <w:r>
        <w:rPr>
          <w:sz w:val="20"/>
        </w:rPr>
        <w:t xml:space="preserve">Территориальные органы Федеральной службы безопасности Российской Федерации согласовывают списки граждан, указанные в </w:t>
      </w:r>
      <w:hyperlink w:history="0" w:anchor="P149" w:tooltip="17. Перечисление трансфертов субъектам Российской Федерации с единых счетов бюджетов, открытых финансовым органам субъектов Российской Федерации в территориальных органах Федерального казначейства, осуществляется при условии предоставления субъектами Российской Федерации в территориальный орган Федерального казначейства:">
        <w:r>
          <w:rPr>
            <w:sz w:val="20"/>
            <w:color w:val="0000ff"/>
          </w:rPr>
          <w:t xml:space="preserve">пункте 17</w:t>
        </w:r>
      </w:hyperlink>
      <w:r>
        <w:rPr>
          <w:sz w:val="20"/>
        </w:rPr>
        <w:t xml:space="preserve"> настоящих Правил, в части подтверждения адресов жилых помещений, которые утрачены или повреждены при пресечении террористических актов правомерными действиями.</w:t>
      </w:r>
    </w:p>
    <w:p>
      <w:pPr>
        <w:pStyle w:val="0"/>
        <w:jc w:val="both"/>
      </w:pPr>
      <w:r>
        <w:rPr>
          <w:sz w:val="20"/>
        </w:rPr>
        <w:t xml:space="preserve">(абзац введен </w:t>
      </w:r>
      <w:hyperlink w:history="0" r:id="rId64"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w:t>
      </w:r>
    </w:p>
    <w:bookmarkStart w:id="160" w:name="P160"/>
    <w:bookmarkEnd w:id="160"/>
    <w:p>
      <w:pPr>
        <w:pStyle w:val="0"/>
        <w:spacing w:before="200" w:line-rule="auto"/>
        <w:ind w:firstLine="540"/>
        <w:jc w:val="both"/>
      </w:pPr>
      <w:r>
        <w:rPr>
          <w:sz w:val="20"/>
        </w:rPr>
        <w:t xml:space="preserve">19. Условием реализации мероприятий в отношении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настоящих Правил, являющихся на день введения режима чрезвычайной ситуации (за исключением чрезвычайных ситуаций в лесах, возникших вследствие лесных пожаров), совершения террористического акта и (или) пресечения террористического акта правомерными действиями нанимателями по договору социального найма жилого помещения, признанного непригодным для проживания, является данное такими гражданами обязательство о расторжении договора социального найма такого жилого помещения и об освобождении указанного жилого помещения.</w:t>
      </w:r>
    </w:p>
    <w:p>
      <w:pPr>
        <w:pStyle w:val="0"/>
        <w:jc w:val="both"/>
      </w:pPr>
      <w:r>
        <w:rPr>
          <w:sz w:val="20"/>
        </w:rPr>
        <w:t xml:space="preserve">(в ред. </w:t>
      </w:r>
      <w:hyperlink w:history="0" r:id="rId65"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Условием реализации мероприятий в отношении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настоящих Правил, являющихся на день введения режима чрезвычайной ситуации (за исключением чрезвычайных ситуаций в лесах, возникших вследствие лесных пожаров), совершения террористического акта и (или) пресечения террористического акта правомерными действиями собственниками жилого помещения, признанного непригодным для проживания, является данное такими гражданами обязательство о безвозмездном отчуждении указанного жилого помещения (жилого помещения и земельного участка, на котором оно расположено) в собственность субъекта Российской Федерации или муниципальную собственность. Отчуждение указанного жилого помещения (жилого помещения и земельного участка, на котором оно расположено) осуществляется в соответствии с гражданским и земельным законодательством Российской Федерации.</w:t>
      </w:r>
    </w:p>
    <w:p>
      <w:pPr>
        <w:pStyle w:val="0"/>
        <w:jc w:val="both"/>
      </w:pPr>
      <w:r>
        <w:rPr>
          <w:sz w:val="20"/>
        </w:rPr>
        <w:t xml:space="preserve">(в ред. </w:t>
      </w:r>
      <w:hyperlink w:history="0" r:id="rId66"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bookmarkStart w:id="164" w:name="P164"/>
    <w:bookmarkEnd w:id="164"/>
    <w:p>
      <w:pPr>
        <w:pStyle w:val="0"/>
        <w:spacing w:before="200" w:line-rule="auto"/>
        <w:ind w:firstLine="540"/>
        <w:jc w:val="both"/>
      </w:pPr>
      <w:r>
        <w:rPr>
          <w:sz w:val="20"/>
        </w:rPr>
        <w:t xml:space="preserve">Условием реализации мероприятий в отношении граждан, указанных в </w:t>
      </w:r>
      <w:hyperlink w:history="0" w:anchor="P97" w:tooltip="б) граждан,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
        <w:r>
          <w:rPr>
            <w:sz w:val="20"/>
            <w:color w:val="0000ff"/>
          </w:rPr>
          <w:t xml:space="preserve">подпункте "б" пункта 6</w:t>
        </w:r>
      </w:hyperlink>
      <w:r>
        <w:rPr>
          <w:sz w:val="20"/>
        </w:rPr>
        <w:t xml:space="preserve"> настоящих Правил, имеющих на день введения режима чрезвычайной ситуации (за исключением чрезвычайных ситуаций в лесах, возникших вследствие лесных пожаров),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жилое помещение, признанное непригодным для проживания, является данное такими гражданами обязательство о безвозмездном отчуждении такого жилого помещения (жилого помещения и земельного участка, на котором оно расположено) в собственность субъекта Российской Федерации или муниципальную собственность после осуществления государственной регистрации права собственности таких граждан на указанное жилое помещение (жилое помещение и земельный участок, на котором оно расположено).</w:t>
      </w:r>
    </w:p>
    <w:p>
      <w:pPr>
        <w:pStyle w:val="0"/>
        <w:jc w:val="both"/>
      </w:pPr>
      <w:r>
        <w:rPr>
          <w:sz w:val="20"/>
        </w:rPr>
        <w:t xml:space="preserve">(в ред. </w:t>
      </w:r>
      <w:hyperlink w:history="0" r:id="rId67"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Исполнение обязательств о расторжении договоров социального найма жилого помещения и безвозмездном отчуждении жилого помещения (жилого помещения и земельного участка, на котором оно расположено), указанных в </w:t>
      </w:r>
      <w:hyperlink w:history="0" w:anchor="P160" w:tooltip="19. Условием реализации мероприятий в отношении граждан, указанных в подпунктах &quot;а&quot; и &quot;д&quot; пункта 6 настоящих Правил, являющихся на день введения режима чрезвычайной ситуации (за исключением чрезвычайных ситуаций в лесах, возникших вследствие лесных пожаров), совершения террористического акта и (или) пресечения террористического акта правомерными действиями нанимателями по договору социального найма жилого помещения, признанного непригодным для проживания, является данное такими гражданами обязательство о...">
        <w:r>
          <w:rPr>
            <w:sz w:val="20"/>
            <w:color w:val="0000ff"/>
          </w:rPr>
          <w:t xml:space="preserve">абзацах первом</w:t>
        </w:r>
      </w:hyperlink>
      <w:r>
        <w:rPr>
          <w:sz w:val="20"/>
        </w:rPr>
        <w:t xml:space="preserve"> - </w:t>
      </w:r>
      <w:hyperlink w:history="0" w:anchor="P164" w:tooltip="Условием реализации мероприятий в отношении граждан, указанных в подпункте &quot;б&quot; пункта 6 настоящих Правил, имеющих на день введения режима чрезвычайной ситуации (за исключением чрезвычайных ситуаций в лесах, возникших вследствие лесных пожаров),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жилое помещени...">
        <w:r>
          <w:rPr>
            <w:sz w:val="20"/>
            <w:color w:val="0000ff"/>
          </w:rPr>
          <w:t xml:space="preserve">третьем</w:t>
        </w:r>
      </w:hyperlink>
      <w:r>
        <w:rPr>
          <w:sz w:val="20"/>
        </w:rPr>
        <w:t xml:space="preserve"> настоящего пункта, осуществляется в порядке, установленном нормативным правовым актом соответствующего субъекта Российской Федерации.</w:t>
      </w:r>
    </w:p>
    <w:p>
      <w:pPr>
        <w:pStyle w:val="0"/>
        <w:spacing w:before="200" w:line-rule="auto"/>
        <w:ind w:firstLine="540"/>
        <w:jc w:val="both"/>
      </w:pPr>
      <w:r>
        <w:rPr>
          <w:sz w:val="20"/>
        </w:rPr>
        <w:t xml:space="preserve">20. Условием реализации мероприятий в отношении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настоящих Правил, является соответствие приобретаемых жилых помещений требованиям, установленным </w:t>
      </w:r>
      <w:hyperlink w:history="0" r:id="rId6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jc w:val="both"/>
      </w:pPr>
      <w:r>
        <w:rPr>
          <w:sz w:val="20"/>
        </w:rPr>
        <w:t xml:space="preserve">(в ред. </w:t>
      </w:r>
      <w:hyperlink w:history="0" r:id="rId69"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21. В случае если утраченные жилые помещения до дня введения режима чрезвычайной ситуации были включены в региональные адресные программы, финансовую поддержку на расселение которых планировалось осуществлять за счет средств государственной корпорации - Фонда содействия реформированию жилищно-коммунального хозяйства (далее - Фонд), то условием включения таких утраченных жилых помещений по перечню, приведенному в </w:t>
      </w:r>
      <w:hyperlink w:history="0" w:anchor="P290" w:tooltip="ПЕРЕЧЕНЬ">
        <w:r>
          <w:rPr>
            <w:sz w:val="20"/>
            <w:color w:val="0000ff"/>
          </w:rPr>
          <w:t xml:space="preserve">приложении N 1</w:t>
        </w:r>
      </w:hyperlink>
      <w:r>
        <w:rPr>
          <w:sz w:val="20"/>
        </w:rPr>
        <w:t xml:space="preserve"> к настоящим Правилам, является обязательство субъекта Российской Федерации об исключении таких утраченных жилых помещений из региональных адресных программ и об отказе от права получения финансовой поддержки за счет средств Фонда в размере суммы, рассчитанной в порядке, установленном Правительством Российской Федерации, исходя из уменьшения общей площади аварийного жилищного фонда, в том числе средств финансовой поддержки, решение о предоставлении которой принято правлением Фонда, и (или) от получения финансовой поддержки за счет средств Фонда, на которую субъект Российской Федерации мог в будущем претендовать исходя из установленного лимита предоставления финансовой поддержки до 2024 года включительно, направленное в адрес Министерства строительства и жилищно-коммунального хозяйства Российской Федерации и Фонда.</w:t>
      </w:r>
    </w:p>
    <w:p>
      <w:pPr>
        <w:pStyle w:val="0"/>
        <w:jc w:val="both"/>
      </w:pPr>
      <w:r>
        <w:rPr>
          <w:sz w:val="20"/>
        </w:rPr>
        <w:t xml:space="preserve">(п. 21 в ред. </w:t>
      </w:r>
      <w:hyperlink w:history="0" r:id="rId70"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22. Для перечисления трансфертов на цели строительства жилых помещений в соответствии с </w:t>
      </w:r>
      <w:hyperlink w:history="0" w:anchor="P90" w:tooltip="в) приобретение и (или) строительство жилых помещений уполномоченными органами государственной власти субъектов Российской Федерации для передачи их гражданам, указанным в подпунктах &quot;а&quot; - &quot;в&quot; пункта 6 настоящих Правил, утратившим жилые помещения;">
        <w:r>
          <w:rPr>
            <w:sz w:val="20"/>
            <w:color w:val="0000ff"/>
          </w:rPr>
          <w:t xml:space="preserve">подпунктом "в" пункта 5</w:t>
        </w:r>
      </w:hyperlink>
      <w:r>
        <w:rPr>
          <w:sz w:val="20"/>
        </w:rPr>
        <w:t xml:space="preserve"> настоящих Правил или перечисления бюджетам муниципальных образований субъектов Российской Федерации межбюджетных трансфертов из бюджетов субъектов Российской Федерации на цели строительства жилых помещений в соответствии с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подпунктом "г" пункта 5</w:t>
        </w:r>
      </w:hyperlink>
      <w:r>
        <w:rPr>
          <w:sz w:val="20"/>
        </w:rPr>
        <w:t xml:space="preserve"> настоящих Правил высшие исполнительные органы субъектов Российской Федерации представляют в Министерство строительства и жилищно-коммунального хозяйства Российской Федерации перечень объектов капитального строительства, в целях софинансирования строительства которых предоставляется трансферт, содержащий сведения о наименовании объекта капитального строительства, мощности объекта капитального строительства, размере бюджетных ассигнований федерального бюджета и бюджета субъекта Российской Федерации, направляемых на строительство объекта капитального строительства, а также в отношении каждого такого объекта следующие документы:</w:t>
      </w:r>
    </w:p>
    <w:p>
      <w:pPr>
        <w:pStyle w:val="0"/>
        <w:jc w:val="both"/>
      </w:pPr>
      <w:r>
        <w:rPr>
          <w:sz w:val="20"/>
        </w:rPr>
        <w:t xml:space="preserve">(в ред. Постановлений Правительства РФ от 09.08.2021 </w:t>
      </w:r>
      <w:hyperlink w:history="0" r:id="rId71"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72"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а)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pPr>
        <w:pStyle w:val="0"/>
        <w:spacing w:before="200" w:line-rule="auto"/>
        <w:ind w:firstLine="540"/>
        <w:jc w:val="both"/>
      </w:pPr>
      <w:r>
        <w:rPr>
          <w:sz w:val="20"/>
        </w:rPr>
        <w:t xml:space="preserve">б) документы об утверждении проектной документации в соответствии с законодательством Российской Федерации;</w:t>
      </w:r>
    </w:p>
    <w:p>
      <w:pPr>
        <w:pStyle w:val="0"/>
        <w:spacing w:before="200" w:line-rule="auto"/>
        <w:ind w:firstLine="540"/>
        <w:jc w:val="both"/>
      </w:pPr>
      <w:r>
        <w:rPr>
          <w:sz w:val="20"/>
        </w:rPr>
        <w:t xml:space="preserve">в) копия положительного заключения о достоверности определения сметной стоимости объекта капитального строительства (при наличии);</w:t>
      </w:r>
    </w:p>
    <w:p>
      <w:pPr>
        <w:pStyle w:val="0"/>
        <w:jc w:val="both"/>
      </w:pPr>
      <w:r>
        <w:rPr>
          <w:sz w:val="20"/>
        </w:rPr>
        <w:t xml:space="preserve">(в ред. </w:t>
      </w:r>
      <w:hyperlink w:history="0" r:id="rId73"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г) титульные списки вновь начинаемых и переходящих объектов капитального строительства, утвержденные заказчиком.</w:t>
      </w:r>
    </w:p>
    <w:p>
      <w:pPr>
        <w:pStyle w:val="0"/>
        <w:spacing w:before="200" w:line-rule="auto"/>
        <w:ind w:firstLine="540"/>
        <w:jc w:val="both"/>
      </w:pPr>
      <w:r>
        <w:rPr>
          <w:sz w:val="20"/>
        </w:rPr>
        <w:t xml:space="preserve">23. Результатом предоставления трансферта является общая площадь жилых помещений, рассчитанная в целях оказания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Плановое значение результата предоставления трансфертов указывается в соглашении о предоставлении трансфертов в соответствии с актом Правительства Российской Федерации о выделении бюджетных ассигнований на софинансирование реализации мероприятий.</w:t>
      </w:r>
    </w:p>
    <w:p>
      <w:pPr>
        <w:pStyle w:val="0"/>
        <w:jc w:val="both"/>
      </w:pPr>
      <w:r>
        <w:rPr>
          <w:sz w:val="20"/>
        </w:rPr>
        <w:t xml:space="preserve">(в ред. Постановлений Правительства РФ от 09.08.2021 </w:t>
      </w:r>
      <w:hyperlink w:history="0" r:id="rId74"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75"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bookmarkStart w:id="180" w:name="P180"/>
    <w:bookmarkEnd w:id="180"/>
    <w:p>
      <w:pPr>
        <w:pStyle w:val="0"/>
        <w:spacing w:before="200" w:line-rule="auto"/>
        <w:ind w:firstLine="540"/>
        <w:jc w:val="both"/>
      </w:pPr>
      <w:r>
        <w:rPr>
          <w:sz w:val="20"/>
        </w:rPr>
        <w:t xml:space="preserve">24. В случае если субъектом Российской Федерации по состоянию на 31 декабря текущего финансового года плановое значение результата предоставления трансфертов не достигнуто, размер средств, подлежащих возврату из бюджета субъекта Российской Федерации в федеральный бюджет до 1 июня года, следующего за годом предоставления трансфертов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мбт</w:t>
      </w:r>
      <w:r>
        <w:rPr>
          <w:sz w:val="20"/>
        </w:rPr>
        <w:t xml:space="preserve"> x k x 0,01,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мбт</w:t>
      </w:r>
      <w:r>
        <w:rPr>
          <w:sz w:val="20"/>
        </w:rPr>
        <w:t xml:space="preserve"> - размер трансферта, предоставленный бюджету субъекта Российской Федерации;</w:t>
      </w:r>
    </w:p>
    <w:p>
      <w:pPr>
        <w:pStyle w:val="0"/>
        <w:spacing w:before="200" w:line-rule="auto"/>
        <w:ind w:firstLine="540"/>
        <w:jc w:val="both"/>
      </w:pPr>
      <w:r>
        <w:rPr>
          <w:sz w:val="20"/>
        </w:rPr>
        <w:t xml:space="preserve">k - коэффициент возврата трансферта.</w:t>
      </w:r>
    </w:p>
    <w:p>
      <w:pPr>
        <w:pStyle w:val="0"/>
        <w:jc w:val="both"/>
      </w:pPr>
      <w:r>
        <w:rPr>
          <w:sz w:val="20"/>
        </w:rPr>
        <w:t xml:space="preserve">(п. 24 в ред. </w:t>
      </w:r>
      <w:hyperlink w:history="0" r:id="rId76"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24(1). При расчете размера средств, подлежащих возврату из бюджета субъекта Российской Федерации в федеральный бюджет в размере трансферта, предоставленного бюджету субъекта Российской Федерации (V</w:t>
      </w:r>
      <w:r>
        <w:rPr>
          <w:sz w:val="20"/>
          <w:vertAlign w:val="subscript"/>
        </w:rPr>
        <w:t xml:space="preserve">мбт</w:t>
      </w:r>
      <w:r>
        <w:rPr>
          <w:sz w:val="20"/>
        </w:rPr>
        <w:t xml:space="preserve">), размер остатка трансферта, не использованного по состоянию на 1 января года, следующего за годом предоставления трансфертов, не учитывается.</w:t>
      </w:r>
    </w:p>
    <w:p>
      <w:pPr>
        <w:pStyle w:val="0"/>
        <w:jc w:val="both"/>
      </w:pPr>
      <w:r>
        <w:rPr>
          <w:sz w:val="20"/>
        </w:rPr>
        <w:t xml:space="preserve">(п. 24(1) введен </w:t>
      </w:r>
      <w:hyperlink w:history="0" r:id="rId77"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w:t>
      </w:r>
    </w:p>
    <w:p>
      <w:pPr>
        <w:pStyle w:val="0"/>
        <w:spacing w:before="200" w:line-rule="auto"/>
        <w:ind w:firstLine="540"/>
        <w:jc w:val="both"/>
      </w:pPr>
      <w:r>
        <w:rPr>
          <w:sz w:val="20"/>
        </w:rPr>
        <w:t xml:space="preserve">25. Коэффициент возврата трансферта для результатов реализации мероприятий, по которым большее значение фактически достигнутого значения отражает большую эффективность предоставления трансферта, определяется по формуле:</w:t>
      </w:r>
    </w:p>
    <w:p>
      <w:pPr>
        <w:pStyle w:val="0"/>
        <w:jc w:val="both"/>
      </w:pPr>
      <w:r>
        <w:rPr>
          <w:sz w:val="20"/>
        </w:rPr>
      </w:r>
    </w:p>
    <w:p>
      <w:pPr>
        <w:pStyle w:val="0"/>
        <w:jc w:val="center"/>
      </w:pPr>
      <w:r>
        <w:rPr>
          <w:position w:val="-20"/>
        </w:rPr>
        <w:drawing>
          <wp:inline distT="0" distB="0" distL="0" distR="0">
            <wp:extent cx="619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достигнутый на отчетную дату результат реализации мероприятий;</w:t>
      </w:r>
    </w:p>
    <w:p>
      <w:pPr>
        <w:pStyle w:val="0"/>
        <w:spacing w:before="200" w:line-rule="auto"/>
        <w:ind w:firstLine="540"/>
        <w:jc w:val="both"/>
      </w:pPr>
      <w:r>
        <w:rPr>
          <w:sz w:val="20"/>
        </w:rPr>
        <w:t xml:space="preserve">S - плановый результат реализации мероприятий, установленный актами Правительства Российской Федерации.</w:t>
      </w:r>
    </w:p>
    <w:p>
      <w:pPr>
        <w:pStyle w:val="0"/>
        <w:jc w:val="both"/>
      </w:pPr>
      <w:r>
        <w:rPr>
          <w:sz w:val="20"/>
        </w:rPr>
        <w:t xml:space="preserve">(п. 25 в ред. </w:t>
      </w:r>
      <w:hyperlink w:history="0" r:id="rId79"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25(1). Основанием для освобождения субъектов Российской Федерации от применения мер ответственности, предусмотренных </w:t>
      </w:r>
      <w:hyperlink w:history="0" w:anchor="P180" w:tooltip="24. В случае если субъектом Российской Федерации по состоянию на 31 декабря текущего финансового года плановое значение результата предоставления трансфертов не достигнуто, размер средств, подлежащих возврату из бюджета субъекта Российской Федерации в федеральный бюджет до 1 июня года, следующего за годом предоставления трансфертов (Vвозврата), определяется по формуле:">
        <w:r>
          <w:rPr>
            <w:sz w:val="20"/>
            <w:color w:val="0000ff"/>
          </w:rPr>
          <w:t xml:space="preserve">пунктом 24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а)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подтвержденных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jc w:val="both"/>
      </w:pPr>
      <w:r>
        <w:rPr>
          <w:sz w:val="20"/>
        </w:rPr>
        <w:t xml:space="preserve">(п. 25(1) в ред. </w:t>
      </w:r>
      <w:hyperlink w:history="0" r:id="rId80"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26. Ответственность за недостоверность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субъекты Российской Федерации.</w:t>
      </w:r>
    </w:p>
    <w:p>
      <w:pPr>
        <w:pStyle w:val="0"/>
        <w:spacing w:before="200" w:line-rule="auto"/>
        <w:ind w:firstLine="540"/>
        <w:jc w:val="both"/>
      </w:pPr>
      <w:r>
        <w:rPr>
          <w:sz w:val="20"/>
        </w:rPr>
        <w:t xml:space="preserve">27. Оценка эффективности предоставления трансфертов в отчетном финансовом году осуществляется Министерством строительства и жилищно-коммунального хозяйства Российской Федерации путем сравнения планового значения результата предоставления трансфертов, указанного в соглашении о предоставлении трансфертов, и фактически достигнутого значения результата предоставления трансфертов.</w:t>
      </w:r>
    </w:p>
    <w:p>
      <w:pPr>
        <w:pStyle w:val="0"/>
        <w:jc w:val="both"/>
      </w:pPr>
      <w:r>
        <w:rPr>
          <w:sz w:val="20"/>
        </w:rPr>
        <w:t xml:space="preserve">(в ред. </w:t>
      </w:r>
      <w:hyperlink w:history="0" r:id="rId81"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28. Размер средств бюджетов субъектов Российской Федерации, предусмотренных на реализацию мероприятий, может быть увеличен в одностороннем порядке субъектами Российской Федерации, что не влечет обязательств по увеличению размера предоставляемых трансфертов (за исключением мероприятий, реализуемых за счет трансфертов при ликвидации последствий террористического акта и (или) пресечения террористического акта правомерными действиями).</w:t>
      </w:r>
    </w:p>
    <w:p>
      <w:pPr>
        <w:pStyle w:val="0"/>
        <w:jc w:val="both"/>
      </w:pPr>
      <w:r>
        <w:rPr>
          <w:sz w:val="20"/>
        </w:rPr>
        <w:t xml:space="preserve">(в ред. </w:t>
      </w:r>
      <w:hyperlink w:history="0" r:id="rId8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bookmarkStart w:id="209" w:name="P209"/>
    <w:bookmarkEnd w:id="209"/>
    <w:p>
      <w:pPr>
        <w:pStyle w:val="0"/>
        <w:spacing w:before="200" w:line-rule="auto"/>
        <w:ind w:firstLine="540"/>
        <w:jc w:val="both"/>
      </w:pPr>
      <w:r>
        <w:rPr>
          <w:sz w:val="20"/>
        </w:rPr>
        <w:t xml:space="preserve">29. При заключении соглашения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отчетность об исполнении условий предоставления трансферта, предусмотренных </w:t>
      </w:r>
      <w:hyperlink w:history="0" w:anchor="P142" w:tooltip="а) наличие нормативных правовых актов субъектов Российской Федерации, утверждающих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ются трансферты;">
        <w:r>
          <w:rPr>
            <w:sz w:val="20"/>
            <w:color w:val="0000ff"/>
          </w:rPr>
          <w:t xml:space="preserve">подпунктами "а"</w:t>
        </w:r>
      </w:hyperlink>
      <w:r>
        <w:rPr>
          <w:sz w:val="20"/>
        </w:rPr>
        <w:t xml:space="preserve"> и </w:t>
      </w:r>
      <w:hyperlink w:history="0" w:anchor="P143" w:tooltip="б) наличие в бюджетах субъектов Российской Федерации бюджетных ассигнований на исполнение расходных обязательств субъектов Российской Федерации, софинансирование которых осуществляется из федерального бюджета, в объеме, необходимом для их исполнения;">
        <w:r>
          <w:rPr>
            <w:sz w:val="20"/>
            <w:color w:val="0000ff"/>
          </w:rPr>
          <w:t xml:space="preserve">"б" пункта 16</w:t>
        </w:r>
      </w:hyperlink>
      <w:r>
        <w:rPr>
          <w:sz w:val="20"/>
        </w:rPr>
        <w:t xml:space="preserve"> настоящих Правил.</w:t>
      </w:r>
    </w:p>
    <w:p>
      <w:pPr>
        <w:pStyle w:val="0"/>
        <w:jc w:val="both"/>
      </w:pPr>
      <w:r>
        <w:rPr>
          <w:sz w:val="20"/>
        </w:rPr>
        <w:t xml:space="preserve">(в ред. </w:t>
      </w:r>
      <w:hyperlink w:history="0" r:id="rId83"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Порядок формирования отчетности об исполнении условий предоставления трансферта устанавливается соглашением о предоставлении трансфертов. Указанная отчетность представляется в Министерство строительства и жилищно-коммунального хозяйства Российской Федерации не позднее 15-го числа месяца, следующего за отчетным кварталом.</w:t>
      </w:r>
    </w:p>
    <w:p>
      <w:pPr>
        <w:pStyle w:val="0"/>
        <w:jc w:val="both"/>
      </w:pPr>
      <w:r>
        <w:rPr>
          <w:sz w:val="20"/>
        </w:rPr>
        <w:t xml:space="preserve">(в ред. </w:t>
      </w:r>
      <w:hyperlink w:history="0" r:id="rId84"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rPr>
        <w:t xml:space="preserve"> Правительства РФ от 26.07.2022 N 1328)</w:t>
      </w:r>
    </w:p>
    <w:p>
      <w:pPr>
        <w:pStyle w:val="0"/>
        <w:spacing w:before="200" w:line-rule="auto"/>
        <w:ind w:firstLine="540"/>
        <w:jc w:val="both"/>
      </w:pPr>
      <w:r>
        <w:rPr>
          <w:sz w:val="20"/>
        </w:rPr>
        <w:t xml:space="preserve">В целях обеспечения Министерством строительства и жилищно-коммунального хозяйства Российской Федерации мониторинга и контроля за ходом реализации субъектами Российской Федерации мероприятий органы исполнительной власти субъектов Российской Федерации, уполномоченные на реализацию мероприятий, обеспечивают отражение актуальной информации в соответствующей подсистеме автоматизированной информационной системы "Реформа ЖКХ".</w:t>
      </w:r>
    </w:p>
    <w:p>
      <w:pPr>
        <w:pStyle w:val="0"/>
        <w:jc w:val="both"/>
      </w:pPr>
      <w:r>
        <w:rPr>
          <w:sz w:val="20"/>
        </w:rPr>
        <w:t xml:space="preserve">(абзац введен </w:t>
      </w:r>
      <w:hyperlink w:history="0" r:id="rId85"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Постановлением</w:t>
        </w:r>
      </w:hyperlink>
      <w:r>
        <w:rPr>
          <w:sz w:val="20"/>
        </w:rPr>
        <w:t xml:space="preserve"> Правительства РФ от 09.08.2021 N 1323)</w:t>
      </w:r>
    </w:p>
    <w:p>
      <w:pPr>
        <w:pStyle w:val="0"/>
        <w:spacing w:before="200" w:line-rule="auto"/>
        <w:ind w:firstLine="540"/>
        <w:jc w:val="both"/>
      </w:pPr>
      <w:r>
        <w:rPr>
          <w:sz w:val="20"/>
        </w:rPr>
        <w:t xml:space="preserve">30. Высшие исполнительные органы субъектов Российской Федерации представляют в Министерство строительства и жилищно-коммунального хозяйства Российской Федерации отчетность о расходах, в целях софинансирования которых предоставляется трансферт, а также о достижении планового значения результата предоставления трансфертов по форме, предусмотренной соглашением о предоставлении трансфертов, в порядке, предусмотренном </w:t>
      </w:r>
      <w:hyperlink w:history="0" w:anchor="P209" w:tooltip="29. При заключении соглашения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отчетность об исполнении условий предоставления трансферта, предусмотренных подпунктами &quot;а&quot; и &quot;б&quot; пункта 16 настоящих Правил.">
        <w:r>
          <w:rPr>
            <w:sz w:val="20"/>
            <w:color w:val="0000ff"/>
          </w:rPr>
          <w:t xml:space="preserve">пунктом 29</w:t>
        </w:r>
      </w:hyperlink>
      <w:r>
        <w:rPr>
          <w:sz w:val="20"/>
        </w:rPr>
        <w:t xml:space="preserve"> настоящих Правил.</w:t>
      </w:r>
    </w:p>
    <w:p>
      <w:pPr>
        <w:pStyle w:val="0"/>
        <w:jc w:val="both"/>
      </w:pPr>
      <w:r>
        <w:rPr>
          <w:sz w:val="20"/>
        </w:rPr>
        <w:t xml:space="preserve">(в ред. Постановлений Правительства РФ от 09.08.2021 </w:t>
      </w:r>
      <w:hyperlink w:history="0" r:id="rId86"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87"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31. Перечисление трансфертов на цели, указанные в </w:t>
      </w:r>
      <w:hyperlink w:history="0" w:anchor="P87" w:tooltip="а) предоставление выплат гражданам, указанным в подпунктах &quot;а&quot; - &quot;в&quot; и &quot;д&quot; пункта 6 настоящих Правил, утратившим жилые помещения, на приобретение или строительство ими жилых помещений;">
        <w:r>
          <w:rPr>
            <w:sz w:val="20"/>
            <w:color w:val="0000ff"/>
          </w:rPr>
          <w:t xml:space="preserve">подпунктах "а"</w:t>
        </w:r>
      </w:hyperlink>
      <w:r>
        <w:rPr>
          <w:sz w:val="20"/>
        </w:rPr>
        <w:t xml:space="preserve"> - </w:t>
      </w:r>
      <w:hyperlink w:history="0" w:anchor="P92" w:tooltip="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
        <w:r>
          <w:rPr>
            <w:sz w:val="20"/>
            <w:color w:val="0000ff"/>
          </w:rPr>
          <w:t xml:space="preserve">"д" пункта 5</w:t>
        </w:r>
      </w:hyperlink>
      <w:r>
        <w:rPr>
          <w:sz w:val="20"/>
        </w:rPr>
        <w:t xml:space="preserve"> настоящих Правил,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Перечисление трансфертов на цели, указанные в </w:t>
      </w:r>
      <w:hyperlink w:history="0" w:anchor="P93" w:tooltip="е) возмещение понесенных бюджетами субъектов Российской Федерации затрат, направленных на финансовое обеспечение реализации мероприятий, предусмотренных подпунктами &quot;а&quot; - &quot;д&quot; настоящего пункта (за исключением мероприятий, предусмотренных подпунктами &quot;а&quot; - &quot;д&quot; настоящего пункта, в случае совершения террористического акта и (или) при пресечении террористического акта правомерными действиями).">
        <w:r>
          <w:rPr>
            <w:sz w:val="20"/>
            <w:color w:val="0000ff"/>
          </w:rPr>
          <w:t xml:space="preserve">подпункте "е" пункта 5</w:t>
        </w:r>
      </w:hyperlink>
      <w:r>
        <w:rPr>
          <w:sz w:val="20"/>
        </w:rPr>
        <w:t xml:space="preserve"> настоящих Правил, осуществляется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w:t>
      </w:r>
    </w:p>
    <w:p>
      <w:pPr>
        <w:pStyle w:val="0"/>
        <w:jc w:val="both"/>
      </w:pPr>
      <w:r>
        <w:rPr>
          <w:sz w:val="20"/>
        </w:rPr>
        <w:t xml:space="preserve">(п. 31 в ред. </w:t>
      </w:r>
      <w:hyperlink w:history="0" r:id="rId88"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32. Перечисление межбюджетных трансфертов из бюджетов субъектов Российской Федерации на цели, указанные в </w:t>
      </w:r>
      <w:hyperlink w:history="0" w:anchor="P91" w:tooltip="г)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приобретение и (или) строительство жилых помещений для передачи их гражданам, указанным в подпунктах &quot;а&quot; - &quot;в&quot; пункта 6 настоящих Правил;">
        <w:r>
          <w:rPr>
            <w:sz w:val="20"/>
            <w:color w:val="0000ff"/>
          </w:rPr>
          <w:t xml:space="preserve">подпунктах "г"</w:t>
        </w:r>
      </w:hyperlink>
      <w:r>
        <w:rPr>
          <w:sz w:val="20"/>
        </w:rPr>
        <w:t xml:space="preserve"> и </w:t>
      </w:r>
      <w:hyperlink w:history="0" w:anchor="P92" w:tooltip="д) предоставление бюджетам муниципальных образований субъектов Российской Федерации межбюджетных трансфертов из бюджетов субъектов Российской Федерации на осуществление капитального ремонта поврежденных жилых помещений, находящихся в муниципальной собственности;">
        <w:r>
          <w:rPr>
            <w:sz w:val="20"/>
            <w:color w:val="0000ff"/>
          </w:rPr>
          <w:t xml:space="preserve">"д" пункта 5</w:t>
        </w:r>
      </w:hyperlink>
      <w:r>
        <w:rPr>
          <w:sz w:val="20"/>
        </w:rPr>
        <w:t xml:space="preserve"> настоящих Правил, в бюджеты муниципальных образований субъектов Российской Федерации осуществляется на основании соглашений о предоставлении трансфертов, заключаемых высшими исполнительными органами субъектов Российской Федерации и органами местного самоуправления соответствующих муниципальных образований субъектов Российской Федерации с использованием государственной интегрированной информационной системе управления общественными финансами "Электронный бюджет" по типовой </w:t>
      </w:r>
      <w:hyperlink w:history="0" r:id="rId8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форме</w:t>
        </w:r>
      </w:hyperlink>
      <w:r>
        <w:rPr>
          <w:sz w:val="20"/>
        </w:rPr>
        <w:t xml:space="preserve">, утвержденной Министерством финансов Российской Федерации.</w:t>
      </w:r>
    </w:p>
    <w:p>
      <w:pPr>
        <w:pStyle w:val="0"/>
        <w:jc w:val="both"/>
      </w:pPr>
      <w:r>
        <w:rPr>
          <w:sz w:val="20"/>
        </w:rPr>
        <w:t xml:space="preserve">(в ред. Постановлений Правительства РФ от 09.08.2021 </w:t>
      </w:r>
      <w:hyperlink w:history="0" r:id="rId90"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N 1323</w:t>
        </w:r>
      </w:hyperlink>
      <w:r>
        <w:rPr>
          <w:sz w:val="20"/>
        </w:rPr>
        <w:t xml:space="preserve">, от 26.07.2022 </w:t>
      </w:r>
      <w:hyperlink w:history="0" r:id="rId91"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N 1328</w:t>
        </w:r>
      </w:hyperlink>
      <w:r>
        <w:rPr>
          <w:sz w:val="20"/>
        </w:rPr>
        <w:t xml:space="preserve">)</w:t>
      </w:r>
    </w:p>
    <w:p>
      <w:pPr>
        <w:pStyle w:val="0"/>
        <w:spacing w:before="200" w:line-rule="auto"/>
        <w:ind w:firstLine="540"/>
        <w:jc w:val="both"/>
      </w:pPr>
      <w:r>
        <w:rPr>
          <w:sz w:val="20"/>
        </w:rPr>
        <w:t xml:space="preserve">33. В случае нарушения субъектом Российской Федерации целей, установленных при предоставлении трансферта,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92"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spacing w:before="200" w:line-rule="auto"/>
        <w:ind w:firstLine="540"/>
        <w:jc w:val="both"/>
      </w:pPr>
      <w:r>
        <w:rPr>
          <w:sz w:val="20"/>
        </w:rPr>
        <w:t xml:space="preserve">34. Контроль за соблюдением целей, условий предоставления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93"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rPr>
        <w:t xml:space="preserve"> Правительства РФ от 09.08.2021 N 1323)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иных межбюджетных трансфертов</w:t>
      </w:r>
    </w:p>
    <w:p>
      <w:pPr>
        <w:pStyle w:val="0"/>
        <w:jc w:val="right"/>
      </w:pPr>
      <w:r>
        <w:rPr>
          <w:sz w:val="20"/>
        </w:rPr>
        <w:t xml:space="preserve">из федерального бюджета,</w:t>
      </w:r>
    </w:p>
    <w:p>
      <w:pPr>
        <w:pStyle w:val="0"/>
        <w:jc w:val="right"/>
      </w:pPr>
      <w:r>
        <w:rPr>
          <w:sz w:val="20"/>
        </w:rPr>
        <w:t xml:space="preserve">источником финансового обеспечения</w:t>
      </w:r>
    </w:p>
    <w:p>
      <w:pPr>
        <w:pStyle w:val="0"/>
        <w:jc w:val="right"/>
      </w:pPr>
      <w:r>
        <w:rPr>
          <w:sz w:val="20"/>
        </w:rPr>
        <w:t xml:space="preserve">которых являются бюджетные</w:t>
      </w:r>
    </w:p>
    <w:p>
      <w:pPr>
        <w:pStyle w:val="0"/>
        <w:jc w:val="right"/>
      </w:pPr>
      <w:r>
        <w:rPr>
          <w:sz w:val="20"/>
        </w:rPr>
        <w:t xml:space="preserve">ассигнования резервного фонда</w:t>
      </w:r>
    </w:p>
    <w:p>
      <w:pPr>
        <w:pStyle w:val="0"/>
        <w:jc w:val="right"/>
      </w:pPr>
      <w:r>
        <w:rPr>
          <w:sz w:val="20"/>
        </w:rPr>
        <w:t xml:space="preserve">Правительства Российской Федерации,</w:t>
      </w:r>
    </w:p>
    <w:p>
      <w:pPr>
        <w:pStyle w:val="0"/>
        <w:jc w:val="right"/>
      </w:pPr>
      <w:r>
        <w:rPr>
          <w:sz w:val="20"/>
        </w:rPr>
        <w:t xml:space="preserve">бюджетам субъектов Российской</w:t>
      </w:r>
    </w:p>
    <w:p>
      <w:pPr>
        <w:pStyle w:val="0"/>
        <w:jc w:val="right"/>
      </w:pPr>
      <w:r>
        <w:rPr>
          <w:sz w:val="20"/>
        </w:rPr>
        <w:t xml:space="preserve">Федерации в целях софинансирования</w:t>
      </w:r>
    </w:p>
    <w:p>
      <w:pPr>
        <w:pStyle w:val="0"/>
        <w:jc w:val="right"/>
      </w:pPr>
      <w:r>
        <w:rPr>
          <w:sz w:val="20"/>
        </w:rPr>
        <w:t xml:space="preserve">расходных обязательств субъектов</w:t>
      </w:r>
    </w:p>
    <w:p>
      <w:pPr>
        <w:pStyle w:val="0"/>
        <w:jc w:val="right"/>
      </w:pPr>
      <w:r>
        <w:rPr>
          <w:sz w:val="20"/>
        </w:rPr>
        <w:t xml:space="preserve">Российской Федерации, возникающих</w:t>
      </w:r>
    </w:p>
    <w:p>
      <w:pPr>
        <w:pStyle w:val="0"/>
        <w:jc w:val="right"/>
      </w:pPr>
      <w:r>
        <w:rPr>
          <w:sz w:val="20"/>
        </w:rPr>
        <w:t xml:space="preserve">при выполнении полномочий органов</w:t>
      </w:r>
    </w:p>
    <w:p>
      <w:pPr>
        <w:pStyle w:val="0"/>
        <w:jc w:val="right"/>
      </w:pPr>
      <w:r>
        <w:rPr>
          <w:sz w:val="20"/>
        </w:rPr>
        <w:t xml:space="preserve">государственной власти субъектов</w:t>
      </w:r>
    </w:p>
    <w:p>
      <w:pPr>
        <w:pStyle w:val="0"/>
        <w:jc w:val="right"/>
      </w:pPr>
      <w:r>
        <w:rPr>
          <w:sz w:val="20"/>
        </w:rPr>
        <w:t xml:space="preserve">Российской Федерации по финансовому</w:t>
      </w:r>
    </w:p>
    <w:p>
      <w:pPr>
        <w:pStyle w:val="0"/>
        <w:jc w:val="right"/>
      </w:pPr>
      <w:r>
        <w:rPr>
          <w:sz w:val="20"/>
        </w:rPr>
        <w:t xml:space="preserve">обеспечению реализации мер социальной</w:t>
      </w:r>
    </w:p>
    <w:p>
      <w:pPr>
        <w:pStyle w:val="0"/>
        <w:jc w:val="right"/>
      </w:pPr>
      <w:r>
        <w:rPr>
          <w:sz w:val="20"/>
        </w:rPr>
        <w:t xml:space="preserve">поддержки граждан, жилые помещения</w:t>
      </w:r>
    </w:p>
    <w:p>
      <w:pPr>
        <w:pStyle w:val="0"/>
        <w:jc w:val="right"/>
      </w:pPr>
      <w:r>
        <w:rPr>
          <w:sz w:val="20"/>
        </w:rPr>
        <w:t xml:space="preserve">которых утрачены и (или) повреждены</w:t>
      </w:r>
    </w:p>
    <w:p>
      <w:pPr>
        <w:pStyle w:val="0"/>
        <w:jc w:val="right"/>
      </w:pPr>
      <w:r>
        <w:rPr>
          <w:sz w:val="20"/>
        </w:rPr>
        <w:t xml:space="preserve">в результате чрезвычайных ситуаций</w:t>
      </w:r>
    </w:p>
    <w:p>
      <w:pPr>
        <w:pStyle w:val="0"/>
        <w:jc w:val="right"/>
      </w:pPr>
      <w:r>
        <w:rPr>
          <w:sz w:val="20"/>
        </w:rPr>
        <w:t xml:space="preserve">природного и техногенного характера,</w:t>
      </w:r>
    </w:p>
    <w:p>
      <w:pPr>
        <w:pStyle w:val="0"/>
        <w:jc w:val="right"/>
      </w:pPr>
      <w:r>
        <w:rPr>
          <w:sz w:val="20"/>
        </w:rPr>
        <w:t xml:space="preserve">а также в результате террористических</w:t>
      </w:r>
    </w:p>
    <w:p>
      <w:pPr>
        <w:pStyle w:val="0"/>
        <w:jc w:val="right"/>
      </w:pPr>
      <w:r>
        <w:rPr>
          <w:sz w:val="20"/>
        </w:rPr>
        <w:t xml:space="preserve">актов и (или) при пресечении</w:t>
      </w:r>
    </w:p>
    <w:p>
      <w:pPr>
        <w:pStyle w:val="0"/>
        <w:jc w:val="right"/>
      </w:pPr>
      <w:r>
        <w:rPr>
          <w:sz w:val="20"/>
        </w:rPr>
        <w:t xml:space="preserve">террористических актов</w:t>
      </w:r>
    </w:p>
    <w:p>
      <w:pPr>
        <w:pStyle w:val="0"/>
        <w:jc w:val="right"/>
      </w:pPr>
      <w:r>
        <w:rPr>
          <w:sz w:val="20"/>
        </w:rPr>
        <w:t xml:space="preserve">правомерными действиями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color w:val="392c69"/>
              </w:rPr>
              <w:t xml:space="preserve"> Правительства РФ от 09.08.2021 N 1323)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340"/>
        <w:gridCol w:w="585"/>
        <w:gridCol w:w="1229"/>
        <w:gridCol w:w="340"/>
        <w:gridCol w:w="1454"/>
        <w:gridCol w:w="417"/>
        <w:gridCol w:w="340"/>
        <w:gridCol w:w="2268"/>
      </w:tblGrid>
      <w:tr>
        <w:tc>
          <w:tcPr>
            <w:tcW w:w="2098" w:type="dxa"/>
            <w:vAlign w:val="center"/>
            <w:tcBorders>
              <w:top w:val="nil"/>
              <w:left w:val="nil"/>
              <w:bottom w:val="nil"/>
              <w:right w:val="nil"/>
            </w:tcBorders>
          </w:tcPr>
          <w:p>
            <w:pPr>
              <w:pStyle w:val="0"/>
              <w:jc w:val="center"/>
            </w:pPr>
            <w:r>
              <w:rPr>
                <w:sz w:val="20"/>
              </w:rPr>
              <w:t xml:space="preserve">СОГЛАСОВАНО </w:t>
            </w:r>
            <w:hyperlink w:history="0" w:anchor="P314" w:tooltip="&lt;1&gt; Согласование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
              <w:r>
                <w:rPr>
                  <w:sz w:val="20"/>
                  <w:color w:val="0000ff"/>
                </w:rPr>
                <w:t xml:space="preserve">&lt;1&gt;</w:t>
              </w:r>
            </w:hyperlink>
          </w:p>
          <w:p>
            <w:pPr>
              <w:pStyle w:val="0"/>
              <w:jc w:val="center"/>
            </w:pPr>
            <w:r>
              <w:rPr>
                <w:sz w:val="20"/>
              </w:rPr>
              <w:t xml:space="preserve">Руководитель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tc>
        <w:tc>
          <w:tcPr>
            <w:tcW w:w="340" w:type="dxa"/>
            <w:vAlign w:val="center"/>
            <w:tcBorders>
              <w:top w:val="nil"/>
              <w:left w:val="nil"/>
              <w:bottom w:val="nil"/>
              <w:right w:val="nil"/>
            </w:tcBorders>
          </w:tcPr>
          <w:p>
            <w:pPr>
              <w:pStyle w:val="0"/>
            </w:pPr>
            <w:r>
              <w:rPr>
                <w:sz w:val="20"/>
              </w:rPr>
            </w:r>
          </w:p>
        </w:tc>
        <w:tc>
          <w:tcPr>
            <w:gridSpan w:val="2"/>
            <w:tcW w:w="1814" w:type="dxa"/>
            <w:vAlign w:val="center"/>
            <w:tcBorders>
              <w:top w:val="nil"/>
              <w:left w:val="nil"/>
              <w:bottom w:val="nil"/>
              <w:right w:val="nil"/>
            </w:tcBorders>
          </w:tcPr>
          <w:p>
            <w:pPr>
              <w:pStyle w:val="0"/>
              <w:jc w:val="center"/>
            </w:pPr>
            <w:r>
              <w:rPr>
                <w:sz w:val="20"/>
              </w:rPr>
              <w:t xml:space="preserve">СОГЛАСОВАНО </w:t>
            </w:r>
            <w:hyperlink w:history="0" w:anchor="P315" w:tooltip="&lt;2&gt; Согласование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
              <w:r>
                <w:rPr>
                  <w:sz w:val="20"/>
                  <w:color w:val="0000ff"/>
                </w:rPr>
                <w:t xml:space="preserve">&lt;2&gt;</w:t>
              </w:r>
            </w:hyperlink>
          </w:p>
          <w:p>
            <w:pPr>
              <w:pStyle w:val="0"/>
              <w:jc w:val="center"/>
            </w:pPr>
            <w:r>
              <w:rPr>
                <w:sz w:val="20"/>
              </w:rPr>
              <w:t xml:space="preserve">Руководитель территориального органа Министерства внутренних дел Российской Федерации</w:t>
            </w:r>
          </w:p>
        </w:tc>
        <w:tc>
          <w:tcPr>
            <w:tcW w:w="340" w:type="dxa"/>
            <w:tcBorders>
              <w:top w:val="nil"/>
              <w:left w:val="nil"/>
              <w:bottom w:val="nil"/>
              <w:right w:val="nil"/>
            </w:tcBorders>
          </w:tcPr>
          <w:p>
            <w:pPr>
              <w:pStyle w:val="0"/>
            </w:pPr>
            <w:r>
              <w:rPr>
                <w:sz w:val="20"/>
              </w:rPr>
            </w:r>
          </w:p>
        </w:tc>
        <w:tc>
          <w:tcPr>
            <w:gridSpan w:val="2"/>
            <w:tcW w:w="1871" w:type="dxa"/>
            <w:vAlign w:val="center"/>
            <w:tcBorders>
              <w:top w:val="nil"/>
              <w:left w:val="nil"/>
              <w:bottom w:val="nil"/>
              <w:right w:val="nil"/>
            </w:tcBorders>
          </w:tcPr>
          <w:p>
            <w:pPr>
              <w:pStyle w:val="0"/>
              <w:jc w:val="center"/>
            </w:pPr>
            <w:r>
              <w:rPr>
                <w:sz w:val="20"/>
              </w:rPr>
              <w:t xml:space="preserve">СОГЛАСОВАНО </w:t>
            </w:r>
            <w:hyperlink w:history="0" w:anchor="P316" w:tooltip="&lt;3&gt; Согласование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
              <w:r>
                <w:rPr>
                  <w:sz w:val="20"/>
                  <w:color w:val="0000ff"/>
                </w:rPr>
                <w:t xml:space="preserve">&lt;3&gt;</w:t>
              </w:r>
            </w:hyperlink>
          </w:p>
          <w:p>
            <w:pPr>
              <w:pStyle w:val="0"/>
              <w:jc w:val="center"/>
            </w:pPr>
            <w:r>
              <w:rPr>
                <w:sz w:val="20"/>
              </w:rPr>
              <w:t xml:space="preserve">Руководитель территориального органа Федеральной службы безопасности Российской Федерации</w:t>
            </w:r>
          </w:p>
        </w:tc>
        <w:tc>
          <w:tcPr>
            <w:tcW w:w="340" w:type="dxa"/>
            <w:vAlign w:val="center"/>
            <w:tcBorders>
              <w:top w:val="nil"/>
              <w:left w:val="nil"/>
              <w:bottom w:val="nil"/>
              <w:right w:val="nil"/>
            </w:tcBorders>
          </w:tcPr>
          <w:p>
            <w:pPr>
              <w:pStyle w:val="0"/>
            </w:pPr>
            <w:r>
              <w:rPr>
                <w:sz w:val="20"/>
              </w:rPr>
            </w:r>
          </w:p>
        </w:tc>
        <w:tc>
          <w:tcPr>
            <w:tcW w:w="2268" w:type="dxa"/>
            <w:vAlign w:val="center"/>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Высшее должностное лицо субъекта Российской Федерации</w:t>
            </w:r>
          </w:p>
          <w:p>
            <w:pPr>
              <w:pStyle w:val="0"/>
              <w:jc w:val="center"/>
            </w:pPr>
            <w:r>
              <w:rPr>
                <w:sz w:val="20"/>
              </w:rPr>
              <w:t xml:space="preserve">(руководитель высшего исполнительного органа государственной власти субъекта Российской Федерации)</w:t>
            </w:r>
          </w:p>
        </w:tc>
      </w:tr>
      <w:tr>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8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2098" w:type="dxa"/>
            <w:tcBorders>
              <w:top w:val="single" w:sz="4"/>
              <w:left w:val="nil"/>
              <w:bottom w:val="nil"/>
              <w:right w:val="nil"/>
            </w:tcBorders>
          </w:tcPr>
          <w:p>
            <w:pPr>
              <w:pStyle w:val="0"/>
              <w:jc w:val="center"/>
            </w:pPr>
            <w:r>
              <w:rPr>
                <w:sz w:val="20"/>
              </w:rPr>
              <w:t xml:space="preserve">(И.О. Фамилия) (подпись)</w:t>
            </w:r>
          </w:p>
        </w:tc>
        <w:tc>
          <w:tcPr>
            <w:tcW w:w="340" w:type="dxa"/>
            <w:tcBorders>
              <w:top w:val="nil"/>
              <w:left w:val="nil"/>
              <w:bottom w:val="nil"/>
              <w:right w:val="nil"/>
            </w:tcBorders>
          </w:tcPr>
          <w:p>
            <w:pPr>
              <w:pStyle w:val="0"/>
            </w:pPr>
            <w:r>
              <w:rPr>
                <w:sz w:val="20"/>
              </w:rPr>
            </w:r>
          </w:p>
        </w:tc>
        <w:tc>
          <w:tcPr>
            <w:gridSpan w:val="2"/>
            <w:tcW w:w="1814" w:type="dxa"/>
            <w:tcBorders>
              <w:top w:val="single" w:sz="4"/>
              <w:left w:val="nil"/>
              <w:bottom w:val="nil"/>
              <w:right w:val="nil"/>
            </w:tcBorders>
          </w:tcPr>
          <w:p>
            <w:pPr>
              <w:pStyle w:val="0"/>
              <w:jc w:val="center"/>
            </w:pPr>
            <w:r>
              <w:rPr>
                <w:sz w:val="20"/>
              </w:rPr>
              <w:t xml:space="preserve">(И.О. Фамилия) (подпись)</w:t>
            </w:r>
          </w:p>
        </w:tc>
        <w:tc>
          <w:tcPr>
            <w:tcW w:w="340" w:type="dxa"/>
            <w:tcBorders>
              <w:top w:val="nil"/>
              <w:left w:val="nil"/>
              <w:bottom w:val="nil"/>
              <w:right w:val="nil"/>
            </w:tcBorders>
          </w:tcPr>
          <w:p>
            <w:pPr>
              <w:pStyle w:val="0"/>
            </w:pPr>
            <w:r>
              <w:rPr>
                <w:sz w:val="20"/>
              </w:rPr>
            </w:r>
          </w:p>
        </w:tc>
        <w:tc>
          <w:tcPr>
            <w:gridSpan w:val="2"/>
            <w:tcW w:w="1871" w:type="dxa"/>
            <w:tcBorders>
              <w:top w:val="single" w:sz="4"/>
              <w:left w:val="nil"/>
              <w:bottom w:val="nil"/>
              <w:right w:val="nil"/>
            </w:tcBorders>
          </w:tcPr>
          <w:p>
            <w:pPr>
              <w:pStyle w:val="0"/>
              <w:jc w:val="center"/>
            </w:pPr>
            <w:r>
              <w:rPr>
                <w:sz w:val="20"/>
              </w:rPr>
              <w:t xml:space="preserve">(И.О. Фамилия) (подпись)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(И.О. Фамилия) (подпись)</w:t>
            </w:r>
          </w:p>
        </w:tc>
      </w:tr>
      <w:tr>
        <w:tc>
          <w:tcPr>
            <w:gridSpan w:val="3"/>
            <w:tcW w:w="3023" w:type="dxa"/>
            <w:tcBorders>
              <w:top w:val="nil"/>
              <w:left w:val="nil"/>
              <w:bottom w:val="nil"/>
              <w:right w:val="nil"/>
            </w:tcBorders>
          </w:tcPr>
          <w:p>
            <w:pPr>
              <w:pStyle w:val="0"/>
              <w:jc w:val="center"/>
            </w:pPr>
            <w:r>
              <w:rPr>
                <w:sz w:val="20"/>
              </w:rPr>
              <w:t xml:space="preserve">"__" _________ 20__ г.</w:t>
            </w:r>
          </w:p>
        </w:tc>
        <w:tc>
          <w:tcPr>
            <w:gridSpan w:val="3"/>
            <w:tcW w:w="3023" w:type="dxa"/>
            <w:tcBorders>
              <w:top w:val="nil"/>
              <w:left w:val="nil"/>
              <w:bottom w:val="nil"/>
              <w:right w:val="nil"/>
            </w:tcBorders>
          </w:tcPr>
          <w:p>
            <w:pPr>
              <w:pStyle w:val="0"/>
              <w:jc w:val="center"/>
            </w:pPr>
            <w:r>
              <w:rPr>
                <w:sz w:val="20"/>
              </w:rPr>
              <w:t xml:space="preserve">"__" _________ 20__ г.</w:t>
            </w:r>
          </w:p>
        </w:tc>
        <w:tc>
          <w:tcPr>
            <w:gridSpan w:val="3"/>
            <w:tcW w:w="3025"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61"/>
        <w:gridCol w:w="4473"/>
        <w:gridCol w:w="3437"/>
      </w:tblGrid>
      <w:tr>
        <w:tc>
          <w:tcPr>
            <w:gridSpan w:val="3"/>
            <w:tcW w:w="9071" w:type="dxa"/>
            <w:tcBorders>
              <w:top w:val="nil"/>
              <w:left w:val="nil"/>
              <w:bottom w:val="nil"/>
              <w:right w:val="nil"/>
            </w:tcBorders>
          </w:tcPr>
          <w:bookmarkStart w:id="290" w:name="P290"/>
          <w:bookmarkEnd w:id="290"/>
          <w:p>
            <w:pPr>
              <w:pStyle w:val="0"/>
              <w:jc w:val="center"/>
            </w:pPr>
            <w:r>
              <w:rPr>
                <w:sz w:val="20"/>
              </w:rPr>
              <w:t xml:space="preserve">ПЕРЕЧЕНЬ</w:t>
            </w:r>
          </w:p>
          <w:p>
            <w:pPr>
              <w:pStyle w:val="0"/>
              <w:jc w:val="center"/>
            </w:pPr>
            <w:r>
              <w:rPr>
                <w:sz w:val="20"/>
              </w:rPr>
              <w:t xml:space="preserve">жилых помещений, утраченных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tcW w:w="1161" w:type="dxa"/>
            <w:tcBorders>
              <w:top w:val="nil"/>
              <w:left w:val="nil"/>
              <w:bottom w:val="nil"/>
              <w:right w:val="nil"/>
            </w:tcBorders>
          </w:tcPr>
          <w:p>
            <w:pPr>
              <w:pStyle w:val="0"/>
              <w:jc w:val="both"/>
            </w:pPr>
            <w:r>
              <w:rPr>
                <w:sz w:val="20"/>
              </w:rPr>
              <w:t xml:space="preserve">в период</w:t>
            </w:r>
          </w:p>
        </w:tc>
        <w:tc>
          <w:tcPr>
            <w:tcW w:w="4473" w:type="dxa"/>
            <w:tcBorders>
              <w:top w:val="nil"/>
              <w:left w:val="nil"/>
              <w:bottom w:val="single" w:sz="4"/>
              <w:right w:val="nil"/>
            </w:tcBorders>
          </w:tcPr>
          <w:p>
            <w:pPr>
              <w:pStyle w:val="0"/>
            </w:pPr>
            <w:r>
              <w:rPr>
                <w:sz w:val="20"/>
              </w:rPr>
            </w:r>
          </w:p>
        </w:tc>
        <w:tc>
          <w:tcPr>
            <w:tcW w:w="343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4086"/>
        <w:gridCol w:w="4086"/>
      </w:tblGrid>
      <w:tr>
        <w:tblPrEx>
          <w:tblBorders>
            <w:insideV w:val="single" w:sz="4"/>
            <w:insideH w:val="single" w:sz="4"/>
          </w:tblBorders>
        </w:tblPrEx>
        <w:tc>
          <w:tcPr>
            <w:gridSpan w:val="2"/>
            <w:tcW w:w="4993" w:type="dxa"/>
            <w:tcBorders>
              <w:top w:val="single" w:sz="4"/>
              <w:left w:val="nil"/>
              <w:bottom w:val="single" w:sz="4"/>
            </w:tcBorders>
          </w:tcPr>
          <w:p>
            <w:pPr>
              <w:pStyle w:val="0"/>
              <w:jc w:val="center"/>
            </w:pPr>
            <w:r>
              <w:rPr>
                <w:sz w:val="20"/>
              </w:rPr>
              <w:t xml:space="preserve">Адрес утраченного жилого помещения</w:t>
            </w:r>
          </w:p>
        </w:tc>
        <w:tc>
          <w:tcPr>
            <w:tcW w:w="4086" w:type="dxa"/>
            <w:tcBorders>
              <w:top w:val="single" w:sz="4"/>
              <w:bottom w:val="single" w:sz="4"/>
              <w:right w:val="nil"/>
            </w:tcBorders>
          </w:tcPr>
          <w:p>
            <w:pPr>
              <w:pStyle w:val="0"/>
              <w:jc w:val="center"/>
            </w:pPr>
            <w:r>
              <w:rPr>
                <w:sz w:val="20"/>
              </w:rPr>
              <w:t xml:space="preserve">Общая площадь утраченного жилого помещения (кв. м)</w:t>
            </w:r>
          </w:p>
        </w:tc>
      </w:tr>
      <w:tr>
        <w:tc>
          <w:tcPr>
            <w:tcW w:w="907" w:type="dxa"/>
            <w:tcBorders>
              <w:top w:val="single" w:sz="4"/>
              <w:left w:val="nil"/>
              <w:bottom w:val="nil"/>
              <w:right w:val="nil"/>
            </w:tcBorders>
          </w:tcPr>
          <w:p>
            <w:pPr>
              <w:pStyle w:val="0"/>
              <w:jc w:val="center"/>
            </w:pPr>
            <w:r>
              <w:rPr>
                <w:sz w:val="20"/>
              </w:rPr>
              <w:t xml:space="preserve">1.</w:t>
            </w:r>
          </w:p>
        </w:tc>
        <w:tc>
          <w:tcPr>
            <w:tcW w:w="4086" w:type="dxa"/>
            <w:tcBorders>
              <w:top w:val="single" w:sz="4"/>
              <w:left w:val="nil"/>
              <w:bottom w:val="nil"/>
              <w:right w:val="nil"/>
            </w:tcBorders>
          </w:tcPr>
          <w:p>
            <w:pPr>
              <w:pStyle w:val="0"/>
            </w:pPr>
            <w:r>
              <w:rPr>
                <w:sz w:val="20"/>
              </w:rPr>
            </w:r>
          </w:p>
        </w:tc>
        <w:tc>
          <w:tcPr>
            <w:tcW w:w="4086" w:type="dxa"/>
            <w:tcBorders>
              <w:top w:val="single" w:sz="4"/>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Итого</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14" w:name="P314"/>
    <w:bookmarkEnd w:id="314"/>
    <w:p>
      <w:pPr>
        <w:pStyle w:val="0"/>
        <w:spacing w:before="200" w:line-rule="auto"/>
        <w:ind w:firstLine="540"/>
        <w:jc w:val="both"/>
      </w:pPr>
      <w:r>
        <w:rPr>
          <w:sz w:val="20"/>
        </w:rPr>
        <w:t xml:space="preserve">&lt;1&gt; Согласование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w:t>
      </w:r>
    </w:p>
    <w:bookmarkStart w:id="315" w:name="P315"/>
    <w:bookmarkEnd w:id="315"/>
    <w:p>
      <w:pPr>
        <w:pStyle w:val="0"/>
        <w:spacing w:before="200" w:line-rule="auto"/>
        <w:ind w:firstLine="540"/>
        <w:jc w:val="both"/>
      </w:pPr>
      <w:r>
        <w:rPr>
          <w:sz w:val="20"/>
        </w:rPr>
        <w:t xml:space="preserve">&lt;2&gt; Согласование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w:t>
      </w:r>
    </w:p>
    <w:bookmarkStart w:id="316" w:name="P316"/>
    <w:bookmarkEnd w:id="316"/>
    <w:p>
      <w:pPr>
        <w:pStyle w:val="0"/>
        <w:spacing w:before="200" w:line-rule="auto"/>
        <w:ind w:firstLine="540"/>
        <w:jc w:val="both"/>
      </w:pPr>
      <w:r>
        <w:rPr>
          <w:sz w:val="20"/>
        </w:rPr>
        <w:t xml:space="preserve">&lt;3&gt; Согласование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иных межбюджетных трансфертов</w:t>
      </w:r>
    </w:p>
    <w:p>
      <w:pPr>
        <w:pStyle w:val="0"/>
        <w:jc w:val="right"/>
      </w:pPr>
      <w:r>
        <w:rPr>
          <w:sz w:val="20"/>
        </w:rPr>
        <w:t xml:space="preserve">из федерального бюджета,</w:t>
      </w:r>
    </w:p>
    <w:p>
      <w:pPr>
        <w:pStyle w:val="0"/>
        <w:jc w:val="right"/>
      </w:pPr>
      <w:r>
        <w:rPr>
          <w:sz w:val="20"/>
        </w:rPr>
        <w:t xml:space="preserve">источником финансового обеспечения</w:t>
      </w:r>
    </w:p>
    <w:p>
      <w:pPr>
        <w:pStyle w:val="0"/>
        <w:jc w:val="right"/>
      </w:pPr>
      <w:r>
        <w:rPr>
          <w:sz w:val="20"/>
        </w:rPr>
        <w:t xml:space="preserve">которых являются бюджетные</w:t>
      </w:r>
    </w:p>
    <w:p>
      <w:pPr>
        <w:pStyle w:val="0"/>
        <w:jc w:val="right"/>
      </w:pPr>
      <w:r>
        <w:rPr>
          <w:sz w:val="20"/>
        </w:rPr>
        <w:t xml:space="preserve">ассигнования резервного фонда</w:t>
      </w:r>
    </w:p>
    <w:p>
      <w:pPr>
        <w:pStyle w:val="0"/>
        <w:jc w:val="right"/>
      </w:pPr>
      <w:r>
        <w:rPr>
          <w:sz w:val="20"/>
        </w:rPr>
        <w:t xml:space="preserve">Правительства Российской Федерации,</w:t>
      </w:r>
    </w:p>
    <w:p>
      <w:pPr>
        <w:pStyle w:val="0"/>
        <w:jc w:val="right"/>
      </w:pPr>
      <w:r>
        <w:rPr>
          <w:sz w:val="20"/>
        </w:rPr>
        <w:t xml:space="preserve">бюджетам субъектов Российской</w:t>
      </w:r>
    </w:p>
    <w:p>
      <w:pPr>
        <w:pStyle w:val="0"/>
        <w:jc w:val="right"/>
      </w:pPr>
      <w:r>
        <w:rPr>
          <w:sz w:val="20"/>
        </w:rPr>
        <w:t xml:space="preserve">Федерации в целях софинансирования</w:t>
      </w:r>
    </w:p>
    <w:p>
      <w:pPr>
        <w:pStyle w:val="0"/>
        <w:jc w:val="right"/>
      </w:pPr>
      <w:r>
        <w:rPr>
          <w:sz w:val="20"/>
        </w:rPr>
        <w:t xml:space="preserve">расходных обязательств субъектов</w:t>
      </w:r>
    </w:p>
    <w:p>
      <w:pPr>
        <w:pStyle w:val="0"/>
        <w:jc w:val="right"/>
      </w:pPr>
      <w:r>
        <w:rPr>
          <w:sz w:val="20"/>
        </w:rPr>
        <w:t xml:space="preserve">Российской Федерации, возникающих</w:t>
      </w:r>
    </w:p>
    <w:p>
      <w:pPr>
        <w:pStyle w:val="0"/>
        <w:jc w:val="right"/>
      </w:pPr>
      <w:r>
        <w:rPr>
          <w:sz w:val="20"/>
        </w:rPr>
        <w:t xml:space="preserve">при выполнении полномочий органов</w:t>
      </w:r>
    </w:p>
    <w:p>
      <w:pPr>
        <w:pStyle w:val="0"/>
        <w:jc w:val="right"/>
      </w:pPr>
      <w:r>
        <w:rPr>
          <w:sz w:val="20"/>
        </w:rPr>
        <w:t xml:space="preserve">государственной власти субъектов</w:t>
      </w:r>
    </w:p>
    <w:p>
      <w:pPr>
        <w:pStyle w:val="0"/>
        <w:jc w:val="right"/>
      </w:pPr>
      <w:r>
        <w:rPr>
          <w:sz w:val="20"/>
        </w:rPr>
        <w:t xml:space="preserve">Российской Федерации по финансовому</w:t>
      </w:r>
    </w:p>
    <w:p>
      <w:pPr>
        <w:pStyle w:val="0"/>
        <w:jc w:val="right"/>
      </w:pPr>
      <w:r>
        <w:rPr>
          <w:sz w:val="20"/>
        </w:rPr>
        <w:t xml:space="preserve">обеспечению реализации мер социальной</w:t>
      </w:r>
    </w:p>
    <w:p>
      <w:pPr>
        <w:pStyle w:val="0"/>
        <w:jc w:val="right"/>
      </w:pPr>
      <w:r>
        <w:rPr>
          <w:sz w:val="20"/>
        </w:rPr>
        <w:t xml:space="preserve">поддержки граждан, жилые помещения</w:t>
      </w:r>
    </w:p>
    <w:p>
      <w:pPr>
        <w:pStyle w:val="0"/>
        <w:jc w:val="right"/>
      </w:pPr>
      <w:r>
        <w:rPr>
          <w:sz w:val="20"/>
        </w:rPr>
        <w:t xml:space="preserve">которых утрачены и (или) повреждены</w:t>
      </w:r>
    </w:p>
    <w:p>
      <w:pPr>
        <w:pStyle w:val="0"/>
        <w:jc w:val="right"/>
      </w:pPr>
      <w:r>
        <w:rPr>
          <w:sz w:val="20"/>
        </w:rPr>
        <w:t xml:space="preserve">в результате чрезвычайных ситуаций</w:t>
      </w:r>
    </w:p>
    <w:p>
      <w:pPr>
        <w:pStyle w:val="0"/>
        <w:jc w:val="right"/>
      </w:pPr>
      <w:r>
        <w:rPr>
          <w:sz w:val="20"/>
        </w:rPr>
        <w:t xml:space="preserve">природного и техногенного характера,</w:t>
      </w:r>
    </w:p>
    <w:p>
      <w:pPr>
        <w:pStyle w:val="0"/>
        <w:jc w:val="right"/>
      </w:pPr>
      <w:r>
        <w:rPr>
          <w:sz w:val="20"/>
        </w:rPr>
        <w:t xml:space="preserve">а также в результате террористических</w:t>
      </w:r>
    </w:p>
    <w:p>
      <w:pPr>
        <w:pStyle w:val="0"/>
        <w:jc w:val="right"/>
      </w:pPr>
      <w:r>
        <w:rPr>
          <w:sz w:val="20"/>
        </w:rPr>
        <w:t xml:space="preserve">актов и (или) при пресечении</w:t>
      </w:r>
    </w:p>
    <w:p>
      <w:pPr>
        <w:pStyle w:val="0"/>
        <w:jc w:val="right"/>
      </w:pPr>
      <w:r>
        <w:rPr>
          <w:sz w:val="20"/>
        </w:rPr>
        <w:t xml:space="preserve">террористических актов</w:t>
      </w:r>
    </w:p>
    <w:p>
      <w:pPr>
        <w:pStyle w:val="0"/>
        <w:jc w:val="right"/>
      </w:pPr>
      <w:r>
        <w:rPr>
          <w:sz w:val="20"/>
        </w:rPr>
        <w:t xml:space="preserve">правомерными действиями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Ф от 09.08.2021 N 1323 &quot;О внесении изменений в постановление Правительства Российской Федерации от 16 октября 2019 г. N 1327&quot; {КонсультантПлюс}">
              <w:r>
                <w:rPr>
                  <w:sz w:val="20"/>
                  <w:color w:val="0000ff"/>
                </w:rPr>
                <w:t xml:space="preserve">Постановления</w:t>
              </w:r>
            </w:hyperlink>
            <w:r>
              <w:rPr>
                <w:sz w:val="20"/>
                <w:color w:val="392c69"/>
              </w:rPr>
              <w:t xml:space="preserve"> Правительства РФ от 09.08.2021 N 1323)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340"/>
        <w:gridCol w:w="585"/>
        <w:gridCol w:w="1229"/>
        <w:gridCol w:w="340"/>
        <w:gridCol w:w="1454"/>
        <w:gridCol w:w="417"/>
        <w:gridCol w:w="340"/>
        <w:gridCol w:w="2268"/>
      </w:tblGrid>
      <w:tr>
        <w:tc>
          <w:tcPr>
            <w:tcW w:w="2098" w:type="dxa"/>
            <w:vAlign w:val="center"/>
            <w:tcBorders>
              <w:top w:val="nil"/>
              <w:left w:val="nil"/>
              <w:bottom w:val="nil"/>
              <w:right w:val="nil"/>
            </w:tcBorders>
          </w:tcPr>
          <w:p>
            <w:pPr>
              <w:pStyle w:val="0"/>
              <w:jc w:val="center"/>
            </w:pPr>
            <w:r>
              <w:rPr>
                <w:sz w:val="20"/>
              </w:rPr>
              <w:t xml:space="preserve">СОГЛАСОВАНО </w:t>
            </w:r>
            <w:hyperlink w:history="0" w:anchor="P408" w:tooltip="&lt;1&gt; Согласование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
              <w:r>
                <w:rPr>
                  <w:sz w:val="20"/>
                  <w:color w:val="0000ff"/>
                </w:rPr>
                <w:t xml:space="preserve">&lt;1&gt;</w:t>
              </w:r>
            </w:hyperlink>
          </w:p>
          <w:p>
            <w:pPr>
              <w:pStyle w:val="0"/>
              <w:jc w:val="center"/>
            </w:pPr>
            <w:r>
              <w:rPr>
                <w:sz w:val="20"/>
              </w:rPr>
              <w:t xml:space="preserve">Руководитель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tc>
        <w:tc>
          <w:tcPr>
            <w:tcW w:w="340" w:type="dxa"/>
            <w:vAlign w:val="center"/>
            <w:tcBorders>
              <w:top w:val="nil"/>
              <w:left w:val="nil"/>
              <w:bottom w:val="nil"/>
              <w:right w:val="nil"/>
            </w:tcBorders>
          </w:tcPr>
          <w:p>
            <w:pPr>
              <w:pStyle w:val="0"/>
            </w:pPr>
            <w:r>
              <w:rPr>
                <w:sz w:val="20"/>
              </w:rPr>
            </w:r>
          </w:p>
        </w:tc>
        <w:tc>
          <w:tcPr>
            <w:gridSpan w:val="2"/>
            <w:tcW w:w="1814" w:type="dxa"/>
            <w:vAlign w:val="center"/>
            <w:tcBorders>
              <w:top w:val="nil"/>
              <w:left w:val="nil"/>
              <w:bottom w:val="nil"/>
              <w:right w:val="nil"/>
            </w:tcBorders>
          </w:tcPr>
          <w:p>
            <w:pPr>
              <w:pStyle w:val="0"/>
              <w:jc w:val="center"/>
            </w:pPr>
            <w:r>
              <w:rPr>
                <w:sz w:val="20"/>
              </w:rPr>
              <w:t xml:space="preserve">СОГЛАСОВАНО </w:t>
            </w:r>
            <w:hyperlink w:history="0" w:anchor="P409" w:tooltip="&lt;2&gt; Согласование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
              <w:r>
                <w:rPr>
                  <w:sz w:val="20"/>
                  <w:color w:val="0000ff"/>
                </w:rPr>
                <w:t xml:space="preserve">&lt;2&gt;</w:t>
              </w:r>
            </w:hyperlink>
          </w:p>
          <w:p>
            <w:pPr>
              <w:pStyle w:val="0"/>
              <w:jc w:val="center"/>
            </w:pPr>
            <w:r>
              <w:rPr>
                <w:sz w:val="20"/>
              </w:rPr>
              <w:t xml:space="preserve">Руководитель территориального органа Министерства внутренних дел Российской Федерации</w:t>
            </w:r>
          </w:p>
        </w:tc>
        <w:tc>
          <w:tcPr>
            <w:tcW w:w="340" w:type="dxa"/>
            <w:vAlign w:val="center"/>
            <w:tcBorders>
              <w:top w:val="nil"/>
              <w:left w:val="nil"/>
              <w:bottom w:val="nil"/>
              <w:right w:val="nil"/>
            </w:tcBorders>
          </w:tcPr>
          <w:p>
            <w:pPr>
              <w:pStyle w:val="0"/>
            </w:pPr>
            <w:r>
              <w:rPr>
                <w:sz w:val="20"/>
              </w:rPr>
            </w:r>
          </w:p>
        </w:tc>
        <w:tc>
          <w:tcPr>
            <w:gridSpan w:val="2"/>
            <w:tcW w:w="1871" w:type="dxa"/>
            <w:vAlign w:val="center"/>
            <w:tcBorders>
              <w:top w:val="nil"/>
              <w:left w:val="nil"/>
              <w:bottom w:val="nil"/>
              <w:right w:val="nil"/>
            </w:tcBorders>
          </w:tcPr>
          <w:p>
            <w:pPr>
              <w:pStyle w:val="0"/>
              <w:jc w:val="center"/>
            </w:pPr>
            <w:r>
              <w:rPr>
                <w:sz w:val="20"/>
              </w:rPr>
              <w:t xml:space="preserve">СОГЛАСОВАНО </w:t>
            </w:r>
            <w:hyperlink w:history="0" w:anchor="P410" w:tooltip="&lt;3&gt; Согласование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
              <w:r>
                <w:rPr>
                  <w:sz w:val="20"/>
                  <w:color w:val="0000ff"/>
                </w:rPr>
                <w:t xml:space="preserve">&lt;3&gt;</w:t>
              </w:r>
            </w:hyperlink>
          </w:p>
          <w:p>
            <w:pPr>
              <w:pStyle w:val="0"/>
              <w:jc w:val="center"/>
            </w:pPr>
            <w:r>
              <w:rPr>
                <w:sz w:val="20"/>
              </w:rPr>
              <w:t xml:space="preserve">Руководитель территориального органа Федеральной службы безопасности Российской Федерации</w:t>
            </w:r>
          </w:p>
        </w:tc>
        <w:tc>
          <w:tcPr>
            <w:tcW w:w="340" w:type="dxa"/>
            <w:vAlign w:val="center"/>
            <w:tcBorders>
              <w:top w:val="nil"/>
              <w:left w:val="nil"/>
              <w:bottom w:val="nil"/>
              <w:right w:val="nil"/>
            </w:tcBorders>
          </w:tcPr>
          <w:p>
            <w:pPr>
              <w:pStyle w:val="0"/>
            </w:pPr>
            <w:r>
              <w:rPr>
                <w:sz w:val="20"/>
              </w:rPr>
            </w:r>
          </w:p>
        </w:tc>
        <w:tc>
          <w:tcPr>
            <w:tcW w:w="2268" w:type="dxa"/>
            <w:vAlign w:val="center"/>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Высшее должностное лицо субъекта Российской Федерации</w:t>
            </w:r>
          </w:p>
          <w:p>
            <w:pPr>
              <w:pStyle w:val="0"/>
              <w:jc w:val="center"/>
            </w:pPr>
            <w:r>
              <w:rPr>
                <w:sz w:val="20"/>
              </w:rPr>
              <w:t xml:space="preserve">(руководитель высшего исполнительного органа государственной власти субъекта Российской Федерации)</w:t>
            </w:r>
          </w:p>
        </w:tc>
      </w:tr>
      <w:tr>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18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2098" w:type="dxa"/>
            <w:tcBorders>
              <w:top w:val="single" w:sz="4"/>
              <w:left w:val="nil"/>
              <w:bottom w:val="nil"/>
              <w:right w:val="nil"/>
            </w:tcBorders>
          </w:tcPr>
          <w:p>
            <w:pPr>
              <w:pStyle w:val="0"/>
              <w:jc w:val="center"/>
            </w:pPr>
            <w:r>
              <w:rPr>
                <w:sz w:val="20"/>
              </w:rPr>
              <w:t xml:space="preserve">(И.О. Фамилия) (подпись)</w:t>
            </w:r>
          </w:p>
        </w:tc>
        <w:tc>
          <w:tcPr>
            <w:tcW w:w="340" w:type="dxa"/>
            <w:tcBorders>
              <w:top w:val="nil"/>
              <w:left w:val="nil"/>
              <w:bottom w:val="nil"/>
              <w:right w:val="nil"/>
            </w:tcBorders>
          </w:tcPr>
          <w:p>
            <w:pPr>
              <w:pStyle w:val="0"/>
            </w:pPr>
            <w:r>
              <w:rPr>
                <w:sz w:val="20"/>
              </w:rPr>
            </w:r>
          </w:p>
        </w:tc>
        <w:tc>
          <w:tcPr>
            <w:gridSpan w:val="2"/>
            <w:tcW w:w="1814" w:type="dxa"/>
            <w:tcBorders>
              <w:top w:val="single" w:sz="4"/>
              <w:left w:val="nil"/>
              <w:bottom w:val="nil"/>
              <w:right w:val="nil"/>
            </w:tcBorders>
          </w:tcPr>
          <w:p>
            <w:pPr>
              <w:pStyle w:val="0"/>
              <w:jc w:val="center"/>
            </w:pPr>
            <w:r>
              <w:rPr>
                <w:sz w:val="20"/>
              </w:rPr>
              <w:t xml:space="preserve">(И.О. Фамилия) (подпись)</w:t>
            </w:r>
          </w:p>
        </w:tc>
        <w:tc>
          <w:tcPr>
            <w:tcW w:w="340" w:type="dxa"/>
            <w:tcBorders>
              <w:top w:val="nil"/>
              <w:left w:val="nil"/>
              <w:bottom w:val="nil"/>
              <w:right w:val="nil"/>
            </w:tcBorders>
          </w:tcPr>
          <w:p>
            <w:pPr>
              <w:pStyle w:val="0"/>
            </w:pPr>
            <w:r>
              <w:rPr>
                <w:sz w:val="20"/>
              </w:rPr>
            </w:r>
          </w:p>
        </w:tc>
        <w:tc>
          <w:tcPr>
            <w:gridSpan w:val="2"/>
            <w:tcW w:w="1871" w:type="dxa"/>
            <w:tcBorders>
              <w:top w:val="single" w:sz="4"/>
              <w:left w:val="nil"/>
              <w:bottom w:val="nil"/>
              <w:right w:val="nil"/>
            </w:tcBorders>
          </w:tcPr>
          <w:p>
            <w:pPr>
              <w:pStyle w:val="0"/>
              <w:jc w:val="center"/>
            </w:pPr>
            <w:r>
              <w:rPr>
                <w:sz w:val="20"/>
              </w:rPr>
              <w:t xml:space="preserve">(И.О. Фамилия) (подпись)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(И.О. Фамилия) (подпись)</w:t>
            </w:r>
          </w:p>
        </w:tc>
      </w:tr>
      <w:tr>
        <w:tc>
          <w:tcPr>
            <w:gridSpan w:val="3"/>
            <w:tcW w:w="3023" w:type="dxa"/>
            <w:tcBorders>
              <w:top w:val="nil"/>
              <w:left w:val="nil"/>
              <w:bottom w:val="nil"/>
              <w:right w:val="nil"/>
            </w:tcBorders>
          </w:tcPr>
          <w:p>
            <w:pPr>
              <w:pStyle w:val="0"/>
              <w:jc w:val="center"/>
            </w:pPr>
            <w:r>
              <w:rPr>
                <w:sz w:val="20"/>
              </w:rPr>
              <w:t xml:space="preserve">"__" _________ 20__ г.</w:t>
            </w:r>
          </w:p>
        </w:tc>
        <w:tc>
          <w:tcPr>
            <w:gridSpan w:val="3"/>
            <w:tcW w:w="3023" w:type="dxa"/>
            <w:tcBorders>
              <w:top w:val="nil"/>
              <w:left w:val="nil"/>
              <w:bottom w:val="nil"/>
              <w:right w:val="nil"/>
            </w:tcBorders>
          </w:tcPr>
          <w:p>
            <w:pPr>
              <w:pStyle w:val="0"/>
              <w:jc w:val="center"/>
            </w:pPr>
            <w:r>
              <w:rPr>
                <w:sz w:val="20"/>
              </w:rPr>
              <w:t xml:space="preserve">"__" _________ 20__ г.</w:t>
            </w:r>
          </w:p>
        </w:tc>
        <w:tc>
          <w:tcPr>
            <w:gridSpan w:val="3"/>
            <w:tcW w:w="3025"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81" w:name="P381"/>
          <w:bookmarkEnd w:id="381"/>
          <w:p>
            <w:pPr>
              <w:pStyle w:val="0"/>
              <w:jc w:val="center"/>
            </w:pPr>
            <w:r>
              <w:rPr>
                <w:sz w:val="20"/>
              </w:rPr>
              <w:t xml:space="preserve">ПЕРЕЧЕНЬ</w:t>
            </w:r>
          </w:p>
          <w:p>
            <w:pPr>
              <w:pStyle w:val="0"/>
              <w:jc w:val="center"/>
            </w:pPr>
            <w:r>
              <w:rPr>
                <w:sz w:val="20"/>
              </w:rPr>
              <w:t xml:space="preserve">жилых помещений, поврежденных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61"/>
        <w:gridCol w:w="4473"/>
        <w:gridCol w:w="3437"/>
      </w:tblGrid>
      <w:tr>
        <w:tblPrEx>
          <w:tblBorders>
            <w:insideH w:val="single" w:sz="4"/>
          </w:tblBorders>
        </w:tblPrEx>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(наименование субъекта Российской Федерации)</w:t>
            </w:r>
          </w:p>
        </w:tc>
      </w:tr>
      <w:tr>
        <w:tc>
          <w:tcPr>
            <w:tcW w:w="1161" w:type="dxa"/>
            <w:tcBorders>
              <w:top w:val="nil"/>
              <w:left w:val="nil"/>
              <w:bottom w:val="nil"/>
              <w:right w:val="nil"/>
            </w:tcBorders>
          </w:tcPr>
          <w:p>
            <w:pPr>
              <w:pStyle w:val="0"/>
              <w:jc w:val="both"/>
            </w:pPr>
            <w:r>
              <w:rPr>
                <w:sz w:val="20"/>
              </w:rPr>
              <w:t xml:space="preserve">в период</w:t>
            </w:r>
          </w:p>
        </w:tc>
        <w:tc>
          <w:tcPr>
            <w:tcW w:w="4473" w:type="dxa"/>
            <w:tcBorders>
              <w:top w:val="nil"/>
              <w:left w:val="nil"/>
              <w:bottom w:val="single" w:sz="4"/>
              <w:right w:val="nil"/>
            </w:tcBorders>
          </w:tcPr>
          <w:p>
            <w:pPr>
              <w:pStyle w:val="0"/>
            </w:pPr>
            <w:r>
              <w:rPr>
                <w:sz w:val="20"/>
              </w:rPr>
            </w:r>
          </w:p>
        </w:tc>
        <w:tc>
          <w:tcPr>
            <w:tcW w:w="343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4086"/>
        <w:gridCol w:w="4086"/>
      </w:tblGrid>
      <w:tr>
        <w:tblPrEx>
          <w:tblBorders>
            <w:insideV w:val="single" w:sz="4"/>
            <w:insideH w:val="single" w:sz="4"/>
          </w:tblBorders>
        </w:tblPrEx>
        <w:tc>
          <w:tcPr>
            <w:gridSpan w:val="2"/>
            <w:tcW w:w="4993" w:type="dxa"/>
            <w:tcBorders>
              <w:top w:val="single" w:sz="4"/>
              <w:left w:val="nil"/>
              <w:bottom w:val="single" w:sz="4"/>
            </w:tcBorders>
          </w:tcPr>
          <w:p>
            <w:pPr>
              <w:pStyle w:val="0"/>
              <w:jc w:val="center"/>
            </w:pPr>
            <w:r>
              <w:rPr>
                <w:sz w:val="20"/>
              </w:rPr>
              <w:t xml:space="preserve">Адрес поврежденного жилого помещения</w:t>
            </w:r>
          </w:p>
        </w:tc>
        <w:tc>
          <w:tcPr>
            <w:tcW w:w="4086" w:type="dxa"/>
            <w:tcBorders>
              <w:top w:val="single" w:sz="4"/>
              <w:bottom w:val="single" w:sz="4"/>
              <w:right w:val="nil"/>
            </w:tcBorders>
          </w:tcPr>
          <w:p>
            <w:pPr>
              <w:pStyle w:val="0"/>
              <w:jc w:val="center"/>
            </w:pPr>
            <w:r>
              <w:rPr>
                <w:sz w:val="20"/>
              </w:rPr>
              <w:t xml:space="preserve">Общая площадь поврежденного жилого помещения (кв. м)</w:t>
            </w:r>
          </w:p>
        </w:tc>
      </w:tr>
      <w:tr>
        <w:tc>
          <w:tcPr>
            <w:gridSpan w:val="2"/>
            <w:tcW w:w="4993" w:type="dxa"/>
            <w:tcBorders>
              <w:top w:val="single" w:sz="4"/>
              <w:left w:val="nil"/>
              <w:bottom w:val="nil"/>
              <w:right w:val="nil"/>
            </w:tcBorders>
          </w:tcPr>
          <w:p>
            <w:pPr>
              <w:pStyle w:val="0"/>
            </w:pPr>
            <w:r>
              <w:rPr>
                <w:sz w:val="20"/>
              </w:rPr>
            </w:r>
          </w:p>
        </w:tc>
        <w:tc>
          <w:tcPr>
            <w:tcW w:w="4086" w:type="dxa"/>
            <w:tcBorders>
              <w:top w:val="single" w:sz="4"/>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1.</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Итого</w:t>
            </w:r>
          </w:p>
        </w:tc>
        <w:tc>
          <w:tcPr>
            <w:tcW w:w="4086" w:type="dxa"/>
            <w:tcBorders>
              <w:top w:val="nil"/>
              <w:left w:val="nil"/>
              <w:bottom w:val="nil"/>
              <w:right w:val="nil"/>
            </w:tcBorders>
          </w:tcPr>
          <w:p>
            <w:pPr>
              <w:pStyle w:val="0"/>
            </w:pPr>
            <w:r>
              <w:rPr>
                <w:sz w:val="20"/>
              </w:rPr>
            </w:r>
          </w:p>
        </w:tc>
        <w:tc>
          <w:tcPr>
            <w:tcW w:w="4086"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408" w:name="P408"/>
    <w:bookmarkEnd w:id="408"/>
    <w:p>
      <w:pPr>
        <w:pStyle w:val="0"/>
        <w:spacing w:before="200" w:line-rule="auto"/>
        <w:ind w:firstLine="540"/>
        <w:jc w:val="both"/>
      </w:pPr>
      <w:r>
        <w:rPr>
          <w:sz w:val="20"/>
        </w:rPr>
        <w:t xml:space="preserve">&lt;1&gt; Согласование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w:t>
      </w:r>
    </w:p>
    <w:bookmarkStart w:id="409" w:name="P409"/>
    <w:bookmarkEnd w:id="409"/>
    <w:p>
      <w:pPr>
        <w:pStyle w:val="0"/>
        <w:spacing w:before="200" w:line-rule="auto"/>
        <w:ind w:firstLine="540"/>
        <w:jc w:val="both"/>
      </w:pPr>
      <w:r>
        <w:rPr>
          <w:sz w:val="20"/>
        </w:rPr>
        <w:t xml:space="preserve">&lt;2&gt; Согласование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w:t>
      </w:r>
    </w:p>
    <w:bookmarkStart w:id="410" w:name="P410"/>
    <w:bookmarkEnd w:id="410"/>
    <w:p>
      <w:pPr>
        <w:pStyle w:val="0"/>
        <w:spacing w:before="200" w:line-rule="auto"/>
        <w:ind w:firstLine="540"/>
        <w:jc w:val="both"/>
      </w:pPr>
      <w:r>
        <w:rPr>
          <w:sz w:val="20"/>
        </w:rPr>
        <w:t xml:space="preserve">&lt;3&gt; Согласование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иных межбюджетных трансфертов</w:t>
      </w:r>
    </w:p>
    <w:p>
      <w:pPr>
        <w:pStyle w:val="0"/>
        <w:jc w:val="right"/>
      </w:pPr>
      <w:r>
        <w:rPr>
          <w:sz w:val="20"/>
        </w:rPr>
        <w:t xml:space="preserve">из федерального бюджета,</w:t>
      </w:r>
    </w:p>
    <w:p>
      <w:pPr>
        <w:pStyle w:val="0"/>
        <w:jc w:val="right"/>
      </w:pPr>
      <w:r>
        <w:rPr>
          <w:sz w:val="20"/>
        </w:rPr>
        <w:t xml:space="preserve">источником финансового обеспечения</w:t>
      </w:r>
    </w:p>
    <w:p>
      <w:pPr>
        <w:pStyle w:val="0"/>
        <w:jc w:val="right"/>
      </w:pPr>
      <w:r>
        <w:rPr>
          <w:sz w:val="20"/>
        </w:rPr>
        <w:t xml:space="preserve">которых являются бюджетные</w:t>
      </w:r>
    </w:p>
    <w:p>
      <w:pPr>
        <w:pStyle w:val="0"/>
        <w:jc w:val="right"/>
      </w:pPr>
      <w:r>
        <w:rPr>
          <w:sz w:val="20"/>
        </w:rPr>
        <w:t xml:space="preserve">ассигнования резервного фонда</w:t>
      </w:r>
    </w:p>
    <w:p>
      <w:pPr>
        <w:pStyle w:val="0"/>
        <w:jc w:val="right"/>
      </w:pPr>
      <w:r>
        <w:rPr>
          <w:sz w:val="20"/>
        </w:rPr>
        <w:t xml:space="preserve">Правительства Российской Федерации,</w:t>
      </w:r>
    </w:p>
    <w:p>
      <w:pPr>
        <w:pStyle w:val="0"/>
        <w:jc w:val="right"/>
      </w:pPr>
      <w:r>
        <w:rPr>
          <w:sz w:val="20"/>
        </w:rPr>
        <w:t xml:space="preserve">бюджетам субъектов Российской</w:t>
      </w:r>
    </w:p>
    <w:p>
      <w:pPr>
        <w:pStyle w:val="0"/>
        <w:jc w:val="right"/>
      </w:pPr>
      <w:r>
        <w:rPr>
          <w:sz w:val="20"/>
        </w:rPr>
        <w:t xml:space="preserve">Федерации в целях софинансирования</w:t>
      </w:r>
    </w:p>
    <w:p>
      <w:pPr>
        <w:pStyle w:val="0"/>
        <w:jc w:val="right"/>
      </w:pPr>
      <w:r>
        <w:rPr>
          <w:sz w:val="20"/>
        </w:rPr>
        <w:t xml:space="preserve">расходных обязательств субъектов</w:t>
      </w:r>
    </w:p>
    <w:p>
      <w:pPr>
        <w:pStyle w:val="0"/>
        <w:jc w:val="right"/>
      </w:pPr>
      <w:r>
        <w:rPr>
          <w:sz w:val="20"/>
        </w:rPr>
        <w:t xml:space="preserve">Российской Федерации, возникающих</w:t>
      </w:r>
    </w:p>
    <w:p>
      <w:pPr>
        <w:pStyle w:val="0"/>
        <w:jc w:val="right"/>
      </w:pPr>
      <w:r>
        <w:rPr>
          <w:sz w:val="20"/>
        </w:rPr>
        <w:t xml:space="preserve">при выполнении полномочий органов</w:t>
      </w:r>
    </w:p>
    <w:p>
      <w:pPr>
        <w:pStyle w:val="0"/>
        <w:jc w:val="right"/>
      </w:pPr>
      <w:r>
        <w:rPr>
          <w:sz w:val="20"/>
        </w:rPr>
        <w:t xml:space="preserve">государственной власти субъектов</w:t>
      </w:r>
    </w:p>
    <w:p>
      <w:pPr>
        <w:pStyle w:val="0"/>
        <w:jc w:val="right"/>
      </w:pPr>
      <w:r>
        <w:rPr>
          <w:sz w:val="20"/>
        </w:rPr>
        <w:t xml:space="preserve">Российской Федерации по финансовому</w:t>
      </w:r>
    </w:p>
    <w:p>
      <w:pPr>
        <w:pStyle w:val="0"/>
        <w:jc w:val="right"/>
      </w:pPr>
      <w:r>
        <w:rPr>
          <w:sz w:val="20"/>
        </w:rPr>
        <w:t xml:space="preserve">обеспечению реализации мер социальной</w:t>
      </w:r>
    </w:p>
    <w:p>
      <w:pPr>
        <w:pStyle w:val="0"/>
        <w:jc w:val="right"/>
      </w:pPr>
      <w:r>
        <w:rPr>
          <w:sz w:val="20"/>
        </w:rPr>
        <w:t xml:space="preserve">поддержки граждан, жилые помещения</w:t>
      </w:r>
    </w:p>
    <w:p>
      <w:pPr>
        <w:pStyle w:val="0"/>
        <w:jc w:val="right"/>
      </w:pPr>
      <w:r>
        <w:rPr>
          <w:sz w:val="20"/>
        </w:rPr>
        <w:t xml:space="preserve">которых утрачены и (или) повреждены</w:t>
      </w:r>
    </w:p>
    <w:p>
      <w:pPr>
        <w:pStyle w:val="0"/>
        <w:jc w:val="right"/>
      </w:pPr>
      <w:r>
        <w:rPr>
          <w:sz w:val="20"/>
        </w:rPr>
        <w:t xml:space="preserve">в результате чрезвычайных ситуаций</w:t>
      </w:r>
    </w:p>
    <w:p>
      <w:pPr>
        <w:pStyle w:val="0"/>
        <w:jc w:val="right"/>
      </w:pPr>
      <w:r>
        <w:rPr>
          <w:sz w:val="20"/>
        </w:rPr>
        <w:t xml:space="preserve">природного и техногенного характера,</w:t>
      </w:r>
    </w:p>
    <w:p>
      <w:pPr>
        <w:pStyle w:val="0"/>
        <w:jc w:val="right"/>
      </w:pPr>
      <w:r>
        <w:rPr>
          <w:sz w:val="20"/>
        </w:rPr>
        <w:t xml:space="preserve">а также в результате террористических</w:t>
      </w:r>
    </w:p>
    <w:p>
      <w:pPr>
        <w:pStyle w:val="0"/>
        <w:jc w:val="right"/>
      </w:pPr>
      <w:r>
        <w:rPr>
          <w:sz w:val="20"/>
        </w:rPr>
        <w:t xml:space="preserve">актов и (или) при пресечении</w:t>
      </w:r>
    </w:p>
    <w:p>
      <w:pPr>
        <w:pStyle w:val="0"/>
        <w:jc w:val="right"/>
      </w:pPr>
      <w:r>
        <w:rPr>
          <w:sz w:val="20"/>
        </w:rPr>
        <w:t xml:space="preserve">террористических актов</w:t>
      </w:r>
    </w:p>
    <w:p>
      <w:pPr>
        <w:pStyle w:val="0"/>
        <w:jc w:val="right"/>
      </w:pPr>
      <w:r>
        <w:rPr>
          <w:sz w:val="20"/>
        </w:rPr>
        <w:t xml:space="preserve">правомерными действиями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color w:val="392c69"/>
              </w:rPr>
              <w:t xml:space="preserve"> Правительства РФ от 26.07.2022 N 1328)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4762"/>
      </w:tblGrid>
      <w:tr>
        <w:tc>
          <w:tcPr>
            <w:tcW w:w="4309"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Высшее должностное лицо</w:t>
            </w:r>
          </w:p>
          <w:p>
            <w:pPr>
              <w:pStyle w:val="0"/>
              <w:jc w:val="center"/>
            </w:pPr>
            <w:r>
              <w:rPr>
                <w:sz w:val="20"/>
              </w:rPr>
              <w:t xml:space="preserve">субъекта Российской Федерации</w:t>
            </w:r>
          </w:p>
          <w:p>
            <w:pPr>
              <w:pStyle w:val="0"/>
              <w:jc w:val="center"/>
            </w:pPr>
            <w:r>
              <w:rPr>
                <w:sz w:val="20"/>
              </w:rPr>
              <w:t xml:space="preserve">(председатель высшего исполнительного органа субъекта Российской Федерации)</w:t>
            </w:r>
          </w:p>
        </w:tc>
      </w:tr>
      <w:tr>
        <w:tc>
          <w:tcPr>
            <w:tcW w:w="4309"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__________________ (ф.и.о.) (подпись)</w:t>
            </w:r>
          </w:p>
        </w:tc>
      </w:tr>
      <w:tr>
        <w:tc>
          <w:tcPr>
            <w:tcW w:w="4309"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55" w:name="P455"/>
          <w:bookmarkEnd w:id="455"/>
          <w:p>
            <w:pPr>
              <w:pStyle w:val="0"/>
              <w:jc w:val="center"/>
            </w:pPr>
            <w:r>
              <w:rPr>
                <w:sz w:val="20"/>
              </w:rPr>
              <w:t xml:space="preserve">СПИСОК</w:t>
            </w:r>
          </w:p>
          <w:p>
            <w:pPr>
              <w:pStyle w:val="0"/>
              <w:jc w:val="center"/>
            </w:pPr>
            <w:r>
              <w:rPr>
                <w:sz w:val="20"/>
              </w:rPr>
              <w:t xml:space="preserve">семей и граждан, жилые помещения которых утрачены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w:t>
            </w:r>
            <w:hyperlink w:history="0" w:anchor="P583" w:tooltip="&lt;1&gt; Оформление списка граждан, жилые помещения которых утрачены в результате чрезвычайной ситуации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осуществляется отдельно в отношении граждан на основании судебного решения (с приложением копии судебного решения).">
              <w:r>
                <w:rPr>
                  <w:sz w:val="20"/>
                  <w:color w:val="0000ff"/>
                </w:rPr>
                <w:t xml:space="preserve">&lt;1&gt;</w:t>
              </w:r>
            </w:hyperlink>
          </w:p>
        </w:tc>
      </w:tr>
      <w:tr>
        <w:tc>
          <w:tcPr>
            <w:tcW w:w="9071" w:type="dxa"/>
            <w:vAlign w:val="bottom"/>
            <w:tcBorders>
              <w:top w:val="nil"/>
              <w:left w:val="nil"/>
              <w:bottom w:val="nil"/>
              <w:right w:val="nil"/>
            </w:tcBorders>
          </w:tcPr>
          <w:p>
            <w:pPr>
              <w:pStyle w:val="0"/>
              <w:jc w:val="center"/>
            </w:pPr>
            <w:r>
              <w:rPr>
                <w:sz w:val="20"/>
              </w:rPr>
              <w:t xml:space="preserve">____________________________________________________</w:t>
            </w:r>
          </w:p>
          <w:p>
            <w:pPr>
              <w:pStyle w:val="0"/>
              <w:jc w:val="center"/>
            </w:pPr>
            <w:r>
              <w:rPr>
                <w:sz w:val="20"/>
              </w:rPr>
              <w:t xml:space="preserve">(наименование субъекта Российской Федерации)</w:t>
            </w:r>
          </w:p>
        </w:tc>
      </w:tr>
      <w:tr>
        <w:tc>
          <w:tcPr>
            <w:tcW w:w="9071" w:type="dxa"/>
            <w:vAlign w:val="center"/>
            <w:tcBorders>
              <w:top w:val="nil"/>
              <w:left w:val="nil"/>
              <w:bottom w:val="nil"/>
              <w:right w:val="nil"/>
            </w:tcBorders>
          </w:tcPr>
          <w:p>
            <w:pPr>
              <w:pStyle w:val="0"/>
              <w:jc w:val="center"/>
            </w:pPr>
            <w:r>
              <w:rPr>
                <w:sz w:val="20"/>
              </w:rPr>
              <w:t xml:space="preserve">в период _________________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427"/>
        <w:gridCol w:w="1077"/>
        <w:gridCol w:w="737"/>
        <w:gridCol w:w="624"/>
        <w:gridCol w:w="1757"/>
        <w:gridCol w:w="1077"/>
        <w:gridCol w:w="1020"/>
        <w:gridCol w:w="907"/>
        <w:gridCol w:w="1814"/>
        <w:gridCol w:w="1134"/>
        <w:gridCol w:w="624"/>
        <w:gridCol w:w="1020"/>
        <w:gridCol w:w="567"/>
        <w:gridCol w:w="1701"/>
      </w:tblGrid>
      <w:tr>
        <w:tc>
          <w:tcPr>
            <w:tcW w:w="964" w:type="dxa"/>
          </w:tcPr>
          <w:p>
            <w:pPr>
              <w:pStyle w:val="0"/>
              <w:jc w:val="center"/>
            </w:pPr>
            <w:r>
              <w:rPr>
                <w:sz w:val="20"/>
              </w:rPr>
              <w:t xml:space="preserve">N семьи п/п</w:t>
            </w:r>
          </w:p>
        </w:tc>
        <w:tc>
          <w:tcPr>
            <w:tcW w:w="427" w:type="dxa"/>
          </w:tcPr>
          <w:p>
            <w:pPr>
              <w:pStyle w:val="0"/>
              <w:jc w:val="center"/>
            </w:pPr>
            <w:r>
              <w:rPr>
                <w:sz w:val="20"/>
              </w:rPr>
              <w:t xml:space="preserve">N гражданина п/п</w:t>
            </w:r>
          </w:p>
        </w:tc>
        <w:tc>
          <w:tcPr>
            <w:tcW w:w="1077" w:type="dxa"/>
          </w:tcPr>
          <w:p>
            <w:pPr>
              <w:pStyle w:val="0"/>
              <w:jc w:val="center"/>
            </w:pPr>
            <w:r>
              <w:rPr>
                <w:sz w:val="20"/>
              </w:rPr>
              <w:t xml:space="preserve">Фамилия, имя, отчество (при наличии)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указанных Правил</w:t>
            </w:r>
          </w:p>
        </w:tc>
        <w:tc>
          <w:tcPr>
            <w:tcW w:w="737" w:type="dxa"/>
          </w:tcPr>
          <w:p>
            <w:pPr>
              <w:pStyle w:val="0"/>
              <w:jc w:val="center"/>
            </w:pPr>
            <w:r>
              <w:rPr>
                <w:sz w:val="20"/>
              </w:rPr>
              <w:t xml:space="preserve">Степень родства членов семьи граждан</w:t>
            </w:r>
          </w:p>
        </w:tc>
        <w:tc>
          <w:tcPr>
            <w:tcW w:w="624" w:type="dxa"/>
          </w:tcPr>
          <w:p>
            <w:pPr>
              <w:pStyle w:val="0"/>
              <w:jc w:val="center"/>
            </w:pPr>
            <w:r>
              <w:rPr>
                <w:sz w:val="20"/>
              </w:rPr>
              <w:t xml:space="preserve">Адрес утраченного жилого помещения</w:t>
            </w:r>
          </w:p>
        </w:tc>
        <w:tc>
          <w:tcPr>
            <w:tcW w:w="1757" w:type="dxa"/>
          </w:tcPr>
          <w:p>
            <w:pPr>
              <w:pStyle w:val="0"/>
              <w:jc w:val="center"/>
            </w:pPr>
            <w:r>
              <w:rPr>
                <w:sz w:val="20"/>
              </w:rPr>
              <w:t xml:space="preserve">Документ, подтверждающий право собственности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w:t>
            </w:r>
            <w:hyperlink w:history="0" w:anchor="P97" w:tooltip="б) граждан,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и не имеющих на день введения режима чрезвычайной ситуации, факта совершения террористического акта и (или) пресечения террористического акта правомерными дей...">
              <w:r>
                <w:rPr>
                  <w:sz w:val="20"/>
                  <w:color w:val="0000ff"/>
                </w:rPr>
                <w:t xml:space="preserve">"б"</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указанных Правил, на утраченные жилые помещения, или реквизиты договора социального найма жилого помещения</w:t>
            </w:r>
          </w:p>
        </w:tc>
        <w:tc>
          <w:tcPr>
            <w:tcW w:w="1077" w:type="dxa"/>
          </w:tcPr>
          <w:p>
            <w:pPr>
              <w:pStyle w:val="0"/>
              <w:jc w:val="center"/>
            </w:pPr>
            <w:r>
              <w:rPr>
                <w:sz w:val="20"/>
              </w:rPr>
              <w:t xml:space="preserve">Адрес регистрации по месту жительства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указанных Правил</w:t>
            </w:r>
          </w:p>
        </w:tc>
        <w:tc>
          <w:tcPr>
            <w:tcW w:w="1020" w:type="dxa"/>
          </w:tcPr>
          <w:p>
            <w:pPr>
              <w:pStyle w:val="0"/>
              <w:jc w:val="center"/>
            </w:pPr>
            <w:r>
              <w:rPr>
                <w:sz w:val="20"/>
              </w:rPr>
              <w:t xml:space="preserve">Дата регистрации по месту жительства граждан, указанных в </w:t>
            </w:r>
            <w:hyperlink w:history="0" w:anchor="P96" w:tooltip="а) граждан, являвших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утвержденной органом государственной власти субъекта Российской Федерации в соответствии с пунктом 1 статьи 11.1 Федерального закона &quot;О защите населения и территорий от чрез...">
              <w:r>
                <w:rPr>
                  <w:sz w:val="20"/>
                  <w:color w:val="0000ff"/>
                </w:rPr>
                <w:t xml:space="preserve">подпунктах "а"</w:t>
              </w:r>
            </w:hyperlink>
            <w:r>
              <w:rPr>
                <w:sz w:val="20"/>
              </w:rPr>
              <w:t xml:space="preserve"> - </w:t>
            </w:r>
            <w:hyperlink w:history="0" w:anchor="P98" w:tooltip="в) граждан, не являвших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х регистрацию по месту жительства в утраченных жилых помещениях либо признанных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
              <w:r>
                <w:rPr>
                  <w:sz w:val="20"/>
                  <w:color w:val="0000ff"/>
                </w:rPr>
                <w:t xml:space="preserve">"в"</w:t>
              </w:r>
            </w:hyperlink>
            <w:r>
              <w:rPr>
                <w:sz w:val="20"/>
              </w:rPr>
              <w:t xml:space="preserve"> и </w:t>
            </w:r>
            <w:hyperlink w:history="0" w:anchor="P100" w:tooltip="д) граждан, жилые помещения которых утрачены в результате чрезвычайных ситуаций, совершения террористических актов и (или) при пресечении террористи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
              <w:r>
                <w:rPr>
                  <w:sz w:val="20"/>
                  <w:color w:val="0000ff"/>
                </w:rPr>
                <w:t xml:space="preserve">"д" пункта 6</w:t>
              </w:r>
            </w:hyperlink>
            <w:r>
              <w:rPr>
                <w:sz w:val="20"/>
              </w:rPr>
              <w:t xml:space="preserve"> указанных Правил</w:t>
            </w:r>
          </w:p>
        </w:tc>
        <w:tc>
          <w:tcPr>
            <w:tcW w:w="907" w:type="dxa"/>
          </w:tcPr>
          <w:p>
            <w:pPr>
              <w:pStyle w:val="0"/>
              <w:jc w:val="center"/>
            </w:pPr>
            <w:r>
              <w:rPr>
                <w:sz w:val="20"/>
              </w:rPr>
              <w:t xml:space="preserve">Общая площадь (доля общей площади) утраченного жилого помещения (кв. м)</w:t>
            </w:r>
          </w:p>
        </w:tc>
        <w:tc>
          <w:tcPr>
            <w:tcW w:w="1814" w:type="dxa"/>
          </w:tcPr>
          <w:p>
            <w:pPr>
              <w:pStyle w:val="0"/>
              <w:jc w:val="center"/>
            </w:pPr>
            <w:r>
              <w:rPr>
                <w:sz w:val="20"/>
              </w:rPr>
              <w:t xml:space="preserve">Норма общей площади жилого помещения в размере 33 кв. м для одиноко проживающих граждан, 42 кв. м на семью из 2 человек и по 18 кв. м на каждого члена семьи, состоящей из 3 человек и более (кв. м)</w:t>
            </w:r>
          </w:p>
        </w:tc>
        <w:tc>
          <w:tcPr>
            <w:tcW w:w="1134" w:type="dxa"/>
          </w:tcPr>
          <w:p>
            <w:pPr>
              <w:pStyle w:val="0"/>
              <w:jc w:val="center"/>
            </w:pPr>
            <w:r>
              <w:rPr>
                <w:sz w:val="20"/>
              </w:rPr>
              <w:t xml:space="preserve">Общая площадь жилого помещения для расчета размера трансферта в соответствии с </w:t>
            </w:r>
            <w:hyperlink w:history="0" w:anchor="P109" w:tooltip="9. Размер трансфертов на цели, предусмотренные подпунктами &quot;а&quot;, &quot;в&quot; и &quot;г&quot; пункта 5 настоящих Правил, рассчитывается исходя из нормы общей площади жилого помещения в размере 33 кв. метра для одиноко проживающих граждан, 42 кв. метра на семью из 2 человек и по 18 кв. метров на каждого члена семьи, состоящей из 3 человек и более, но не более общей площади (доли общей площади) утраченного жилого помещения.">
              <w:r>
                <w:rPr>
                  <w:sz w:val="20"/>
                  <w:color w:val="0000ff"/>
                </w:rPr>
                <w:t xml:space="preserve">пунктом 9</w:t>
              </w:r>
            </w:hyperlink>
            <w:r>
              <w:rPr>
                <w:sz w:val="20"/>
              </w:rPr>
              <w:t xml:space="preserve"> указанных Правил (кв. м)</w:t>
            </w:r>
          </w:p>
        </w:tc>
        <w:tc>
          <w:tcPr>
            <w:tcW w:w="624" w:type="dxa"/>
          </w:tcPr>
          <w:p>
            <w:pPr>
              <w:pStyle w:val="0"/>
              <w:jc w:val="center"/>
            </w:pPr>
            <w:r>
              <w:rPr>
                <w:sz w:val="20"/>
              </w:rPr>
              <w:t xml:space="preserve">Размер трансферта (рублей)</w:t>
            </w:r>
          </w:p>
        </w:tc>
        <w:tc>
          <w:tcPr>
            <w:tcW w:w="1020" w:type="dxa"/>
          </w:tcPr>
          <w:p>
            <w:pPr>
              <w:pStyle w:val="0"/>
              <w:jc w:val="center"/>
            </w:pPr>
            <w:r>
              <w:rPr>
                <w:sz w:val="20"/>
              </w:rPr>
              <w:t xml:space="preserve">Общая площадь жилого помещения для расчета размера выплаты гражданину (кв. м)</w:t>
            </w:r>
          </w:p>
        </w:tc>
        <w:tc>
          <w:tcPr>
            <w:tcW w:w="567" w:type="dxa"/>
          </w:tcPr>
          <w:p>
            <w:pPr>
              <w:pStyle w:val="0"/>
              <w:jc w:val="center"/>
            </w:pPr>
            <w:r>
              <w:rPr>
                <w:sz w:val="20"/>
              </w:rPr>
              <w:t xml:space="preserve">Размер выплаты (рублей)</w:t>
            </w:r>
          </w:p>
        </w:tc>
        <w:tc>
          <w:tcPr>
            <w:tcW w:w="1701" w:type="dxa"/>
          </w:tcPr>
          <w:p>
            <w:pPr>
              <w:pStyle w:val="0"/>
              <w:jc w:val="center"/>
            </w:pPr>
            <w:r>
              <w:rPr>
                <w:sz w:val="20"/>
              </w:rPr>
              <w:t xml:space="preserve">Документ о наличии права собственности или доли в праве общей собственности граждан на иное жилое помещение, пригодное для проживания (имеется, с указанием даты и номера документа/отсутствует)</w:t>
            </w:r>
          </w:p>
        </w:tc>
      </w:tr>
      <w:tr>
        <w:tc>
          <w:tcPr>
            <w:tcW w:w="964" w:type="dxa"/>
          </w:tcPr>
          <w:p>
            <w:pPr>
              <w:pStyle w:val="0"/>
            </w:pPr>
            <w:r>
              <w:rPr>
                <w:sz w:val="20"/>
              </w:rPr>
              <w:t xml:space="preserve">1.</w:t>
            </w:r>
          </w:p>
        </w:tc>
        <w:tc>
          <w:tcPr>
            <w:tcW w:w="427" w:type="dxa"/>
          </w:tcPr>
          <w:p>
            <w:pPr>
              <w:pStyle w:val="0"/>
            </w:pPr>
            <w:r>
              <w:rPr>
                <w:sz w:val="20"/>
              </w:rPr>
              <w:t xml:space="preserve">1.</w:t>
            </w:r>
          </w:p>
        </w:tc>
        <w:tc>
          <w:tcPr>
            <w:tcW w:w="107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567" w:type="dxa"/>
          </w:tcPr>
          <w:p>
            <w:pPr>
              <w:pStyle w:val="0"/>
            </w:pPr>
            <w:r>
              <w:rPr>
                <w:sz w:val="20"/>
              </w:rPr>
            </w:r>
          </w:p>
        </w:tc>
        <w:tc>
          <w:tcPr>
            <w:tcW w:w="1701" w:type="dxa"/>
          </w:tcPr>
          <w:p>
            <w:pPr>
              <w:pStyle w:val="0"/>
            </w:pPr>
            <w:r>
              <w:rPr>
                <w:sz w:val="20"/>
              </w:rPr>
            </w:r>
          </w:p>
        </w:tc>
      </w:tr>
      <w:tr>
        <w:tc>
          <w:tcPr>
            <w:tcW w:w="964" w:type="dxa"/>
          </w:tcPr>
          <w:p>
            <w:pPr>
              <w:pStyle w:val="0"/>
            </w:pPr>
            <w:r>
              <w:rPr>
                <w:sz w:val="20"/>
              </w:rPr>
            </w:r>
          </w:p>
        </w:tc>
        <w:tc>
          <w:tcPr>
            <w:tcW w:w="427" w:type="dxa"/>
          </w:tcPr>
          <w:p>
            <w:pPr>
              <w:pStyle w:val="0"/>
            </w:pPr>
            <w:r>
              <w:rPr>
                <w:sz w:val="20"/>
              </w:rPr>
              <w:t xml:space="preserve">2.</w:t>
            </w:r>
          </w:p>
        </w:tc>
        <w:tc>
          <w:tcPr>
            <w:tcW w:w="107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567" w:type="dxa"/>
          </w:tcPr>
          <w:p>
            <w:pPr>
              <w:pStyle w:val="0"/>
            </w:pPr>
            <w:r>
              <w:rPr>
                <w:sz w:val="20"/>
              </w:rPr>
            </w:r>
          </w:p>
        </w:tc>
        <w:tc>
          <w:tcPr>
            <w:tcW w:w="1701" w:type="dxa"/>
          </w:tcPr>
          <w:p>
            <w:pPr>
              <w:pStyle w:val="0"/>
            </w:pPr>
            <w:r>
              <w:rPr>
                <w:sz w:val="20"/>
              </w:rPr>
            </w:r>
          </w:p>
        </w:tc>
      </w:tr>
      <w:tr>
        <w:tc>
          <w:tcPr>
            <w:tcW w:w="964" w:type="dxa"/>
          </w:tcPr>
          <w:p>
            <w:pPr>
              <w:pStyle w:val="0"/>
            </w:pPr>
            <w:r>
              <w:rPr>
                <w:sz w:val="20"/>
              </w:rPr>
              <w:t xml:space="preserve">2.</w:t>
            </w:r>
          </w:p>
        </w:tc>
        <w:tc>
          <w:tcPr>
            <w:tcW w:w="427" w:type="dxa"/>
          </w:tcPr>
          <w:p>
            <w:pPr>
              <w:pStyle w:val="0"/>
            </w:pPr>
            <w:r>
              <w:rPr>
                <w:sz w:val="20"/>
              </w:rPr>
              <w:t xml:space="preserve">3.</w:t>
            </w:r>
          </w:p>
        </w:tc>
        <w:tc>
          <w:tcPr>
            <w:tcW w:w="107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567" w:type="dxa"/>
          </w:tcPr>
          <w:p>
            <w:pPr>
              <w:pStyle w:val="0"/>
            </w:pPr>
            <w:r>
              <w:rPr>
                <w:sz w:val="20"/>
              </w:rPr>
            </w:r>
          </w:p>
        </w:tc>
        <w:tc>
          <w:tcPr>
            <w:tcW w:w="1701" w:type="dxa"/>
          </w:tcPr>
          <w:p>
            <w:pPr>
              <w:pStyle w:val="0"/>
            </w:pPr>
            <w:r>
              <w:rPr>
                <w:sz w:val="20"/>
              </w:rPr>
            </w:r>
          </w:p>
        </w:tc>
      </w:tr>
      <w:tr>
        <w:tc>
          <w:tcPr>
            <w:tcW w:w="964" w:type="dxa"/>
          </w:tcPr>
          <w:p>
            <w:pPr>
              <w:pStyle w:val="0"/>
            </w:pPr>
            <w:r>
              <w:rPr>
                <w:sz w:val="20"/>
              </w:rPr>
            </w:r>
          </w:p>
        </w:tc>
        <w:tc>
          <w:tcPr>
            <w:tcW w:w="427" w:type="dxa"/>
          </w:tcPr>
          <w:p>
            <w:pPr>
              <w:pStyle w:val="0"/>
            </w:pPr>
            <w:r>
              <w:rPr>
                <w:sz w:val="20"/>
              </w:rPr>
              <w:t xml:space="preserve">4.</w:t>
            </w:r>
          </w:p>
        </w:tc>
        <w:tc>
          <w:tcPr>
            <w:tcW w:w="107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567" w:type="dxa"/>
          </w:tcPr>
          <w:p>
            <w:pPr>
              <w:pStyle w:val="0"/>
            </w:pPr>
            <w:r>
              <w:rPr>
                <w:sz w:val="20"/>
              </w:rPr>
            </w:r>
          </w:p>
        </w:tc>
        <w:tc>
          <w:tcPr>
            <w:tcW w:w="1701" w:type="dxa"/>
          </w:tcPr>
          <w:p>
            <w:pPr>
              <w:pStyle w:val="0"/>
            </w:pPr>
            <w:r>
              <w:rPr>
                <w:sz w:val="20"/>
              </w:rPr>
            </w:r>
          </w:p>
        </w:tc>
      </w:tr>
      <w:tr>
        <w:tc>
          <w:tcPr>
            <w:tcW w:w="964" w:type="dxa"/>
          </w:tcPr>
          <w:p>
            <w:pPr>
              <w:pStyle w:val="0"/>
            </w:pPr>
            <w:r>
              <w:rPr>
                <w:sz w:val="20"/>
              </w:rPr>
              <w:t xml:space="preserve">Итого</w:t>
            </w:r>
          </w:p>
        </w:tc>
        <w:tc>
          <w:tcPr>
            <w:tcW w:w="427"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175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567" w:type="dxa"/>
          </w:tcPr>
          <w:p>
            <w:pPr>
              <w:pStyle w:val="0"/>
            </w:pPr>
            <w:r>
              <w:rPr>
                <w:sz w:val="20"/>
              </w:rPr>
            </w:r>
          </w:p>
        </w:tc>
        <w:tc>
          <w:tcPr>
            <w:tcW w:w="1701" w:type="dxa"/>
          </w:tcPr>
          <w:p>
            <w:pPr>
              <w:pStyle w:val="0"/>
            </w:pPr>
            <w:r>
              <w:rPr>
                <w:sz w:val="20"/>
              </w:rPr>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1984"/>
        <w:gridCol w:w="340"/>
        <w:gridCol w:w="1984"/>
        <w:gridCol w:w="340"/>
        <w:gridCol w:w="1984"/>
      </w:tblGrid>
      <w:tr>
        <w:tc>
          <w:tcPr>
            <w:tcW w:w="2041" w:type="dxa"/>
            <w:tcBorders>
              <w:top w:val="nil"/>
              <w:left w:val="nil"/>
              <w:bottom w:val="nil"/>
              <w:right w:val="nil"/>
            </w:tcBorders>
          </w:tcPr>
          <w:p>
            <w:pPr>
              <w:pStyle w:val="0"/>
              <w:jc w:val="center"/>
            </w:pPr>
            <w:r>
              <w:rPr>
                <w:sz w:val="20"/>
              </w:rPr>
              <w:t xml:space="preserve">СОГЛАСОВАНО </w:t>
            </w:r>
            <w:hyperlink w:history="0" w:anchor="P584" w:tooltip="&lt;2&gt; Согласование с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
              <w:r>
                <w:rPr>
                  <w:sz w:val="20"/>
                  <w:color w:val="0000ff"/>
                </w:rPr>
                <w:t xml:space="preserve">&lt;2&gt;</w:t>
              </w:r>
            </w:hyperlink>
          </w:p>
          <w:p>
            <w:pPr>
              <w:pStyle w:val="0"/>
              <w:jc w:val="center"/>
            </w:pPr>
            <w:r>
              <w:rPr>
                <w:sz w:val="20"/>
              </w:rPr>
              <w:t xml:space="preserve">Руководитель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tc>
        <w:tc>
          <w:tcPr>
            <w:tcW w:w="340"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СОГЛАСОВАНО </w:t>
            </w:r>
            <w:hyperlink w:history="0" w:anchor="P585" w:tooltip="&lt;3&gt; Согласование с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
              <w:r>
                <w:rPr>
                  <w:sz w:val="20"/>
                  <w:color w:val="0000ff"/>
                </w:rPr>
                <w:t xml:space="preserve">&lt;3&gt;</w:t>
              </w:r>
            </w:hyperlink>
          </w:p>
          <w:p>
            <w:pPr>
              <w:pStyle w:val="0"/>
              <w:jc w:val="center"/>
            </w:pPr>
            <w:r>
              <w:rPr>
                <w:sz w:val="20"/>
              </w:rPr>
              <w:t xml:space="preserve">Руководитель территориального органа Министерства внутренних дел Российской Федерации</w:t>
            </w:r>
          </w:p>
        </w:tc>
        <w:tc>
          <w:tcPr>
            <w:tcW w:w="340"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СОГЛАСОВАНО </w:t>
            </w:r>
            <w:hyperlink w:history="0" w:anchor="P586" w:tooltip="&lt;4&gt; Согласование с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
              <w:r>
                <w:rPr>
                  <w:sz w:val="20"/>
                  <w:color w:val="0000ff"/>
                </w:rPr>
                <w:t xml:space="preserve">&lt;4&gt;</w:t>
              </w:r>
            </w:hyperlink>
          </w:p>
          <w:p>
            <w:pPr>
              <w:pStyle w:val="0"/>
              <w:jc w:val="center"/>
            </w:pPr>
            <w:r>
              <w:rPr>
                <w:sz w:val="20"/>
              </w:rPr>
              <w:t xml:space="preserve">Руководитель территориального органа Федеральной службы безопасности Российской Федерации</w:t>
            </w:r>
          </w:p>
        </w:tc>
        <w:tc>
          <w:tcPr>
            <w:tcW w:w="340"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Руководитель территориального органа Федеральной службы государственной регистрации, кадастра и картографии</w:t>
            </w:r>
          </w:p>
        </w:tc>
      </w:tr>
      <w:tr>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r>
      <w:tr>
        <w:tblPrEx>
          <w:tblBorders>
            <w:insideH w:val="single" w:sz="4"/>
          </w:tblBorders>
        </w:tblPrEx>
        <w:tc>
          <w:tcPr>
            <w:tcW w:w="2041"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583" w:name="P583"/>
    <w:bookmarkEnd w:id="583"/>
    <w:p>
      <w:pPr>
        <w:pStyle w:val="0"/>
        <w:spacing w:before="200" w:line-rule="auto"/>
        <w:ind w:firstLine="540"/>
        <w:jc w:val="both"/>
      </w:pPr>
      <w:r>
        <w:rPr>
          <w:sz w:val="20"/>
        </w:rPr>
        <w:t xml:space="preserve">&lt;1&gt; Оформление списка граждан, жилые помещения которых утрачены в результате чрезвычайной ситуации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осуществляется отдельно в отношении граждан на основании судебного решения (с приложением копии судебного решения).</w:t>
      </w:r>
    </w:p>
    <w:bookmarkStart w:id="584" w:name="P584"/>
    <w:bookmarkEnd w:id="584"/>
    <w:p>
      <w:pPr>
        <w:pStyle w:val="0"/>
        <w:spacing w:before="200" w:line-rule="auto"/>
        <w:ind w:firstLine="540"/>
        <w:jc w:val="both"/>
      </w:pPr>
      <w:r>
        <w:rPr>
          <w:sz w:val="20"/>
        </w:rPr>
        <w:t xml:space="preserve">&lt;2&gt; Согласование с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w:t>
      </w:r>
    </w:p>
    <w:bookmarkStart w:id="585" w:name="P585"/>
    <w:bookmarkEnd w:id="585"/>
    <w:p>
      <w:pPr>
        <w:pStyle w:val="0"/>
        <w:spacing w:before="200" w:line-rule="auto"/>
        <w:ind w:firstLine="540"/>
        <w:jc w:val="both"/>
      </w:pPr>
      <w:r>
        <w:rPr>
          <w:sz w:val="20"/>
        </w:rPr>
        <w:t xml:space="preserve">&lt;3&gt; Согласование с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w:t>
      </w:r>
    </w:p>
    <w:bookmarkStart w:id="586" w:name="P586"/>
    <w:bookmarkEnd w:id="586"/>
    <w:p>
      <w:pPr>
        <w:pStyle w:val="0"/>
        <w:spacing w:before="200" w:line-rule="auto"/>
        <w:ind w:firstLine="540"/>
        <w:jc w:val="both"/>
      </w:pPr>
      <w:r>
        <w:rPr>
          <w:sz w:val="20"/>
        </w:rPr>
        <w:t xml:space="preserve">&lt;4&gt; Согласование с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предоставления</w:t>
      </w:r>
    </w:p>
    <w:p>
      <w:pPr>
        <w:pStyle w:val="0"/>
        <w:jc w:val="right"/>
      </w:pPr>
      <w:r>
        <w:rPr>
          <w:sz w:val="20"/>
        </w:rPr>
        <w:t xml:space="preserve">иных межбюджетных трансфертов</w:t>
      </w:r>
    </w:p>
    <w:p>
      <w:pPr>
        <w:pStyle w:val="0"/>
        <w:jc w:val="right"/>
      </w:pPr>
      <w:r>
        <w:rPr>
          <w:sz w:val="20"/>
        </w:rPr>
        <w:t xml:space="preserve">из федерального бюджета,</w:t>
      </w:r>
    </w:p>
    <w:p>
      <w:pPr>
        <w:pStyle w:val="0"/>
        <w:jc w:val="right"/>
      </w:pPr>
      <w:r>
        <w:rPr>
          <w:sz w:val="20"/>
        </w:rPr>
        <w:t xml:space="preserve">источником финансового обеспечения</w:t>
      </w:r>
    </w:p>
    <w:p>
      <w:pPr>
        <w:pStyle w:val="0"/>
        <w:jc w:val="right"/>
      </w:pPr>
      <w:r>
        <w:rPr>
          <w:sz w:val="20"/>
        </w:rPr>
        <w:t xml:space="preserve">которых являются бюджетные</w:t>
      </w:r>
    </w:p>
    <w:p>
      <w:pPr>
        <w:pStyle w:val="0"/>
        <w:jc w:val="right"/>
      </w:pPr>
      <w:r>
        <w:rPr>
          <w:sz w:val="20"/>
        </w:rPr>
        <w:t xml:space="preserve">ассигнования резервного фонда</w:t>
      </w:r>
    </w:p>
    <w:p>
      <w:pPr>
        <w:pStyle w:val="0"/>
        <w:jc w:val="right"/>
      </w:pPr>
      <w:r>
        <w:rPr>
          <w:sz w:val="20"/>
        </w:rPr>
        <w:t xml:space="preserve">Правительства Российской Федерации,</w:t>
      </w:r>
    </w:p>
    <w:p>
      <w:pPr>
        <w:pStyle w:val="0"/>
        <w:jc w:val="right"/>
      </w:pPr>
      <w:r>
        <w:rPr>
          <w:sz w:val="20"/>
        </w:rPr>
        <w:t xml:space="preserve">бюджетам субъектов Российской</w:t>
      </w:r>
    </w:p>
    <w:p>
      <w:pPr>
        <w:pStyle w:val="0"/>
        <w:jc w:val="right"/>
      </w:pPr>
      <w:r>
        <w:rPr>
          <w:sz w:val="20"/>
        </w:rPr>
        <w:t xml:space="preserve">Федерации в целях софинансирования</w:t>
      </w:r>
    </w:p>
    <w:p>
      <w:pPr>
        <w:pStyle w:val="0"/>
        <w:jc w:val="right"/>
      </w:pPr>
      <w:r>
        <w:rPr>
          <w:sz w:val="20"/>
        </w:rPr>
        <w:t xml:space="preserve">расходных обязательств субъектов</w:t>
      </w:r>
    </w:p>
    <w:p>
      <w:pPr>
        <w:pStyle w:val="0"/>
        <w:jc w:val="right"/>
      </w:pPr>
      <w:r>
        <w:rPr>
          <w:sz w:val="20"/>
        </w:rPr>
        <w:t xml:space="preserve">Российской Федерации, возникающих</w:t>
      </w:r>
    </w:p>
    <w:p>
      <w:pPr>
        <w:pStyle w:val="0"/>
        <w:jc w:val="right"/>
      </w:pPr>
      <w:r>
        <w:rPr>
          <w:sz w:val="20"/>
        </w:rPr>
        <w:t xml:space="preserve">при выполнении полномочий органов</w:t>
      </w:r>
    </w:p>
    <w:p>
      <w:pPr>
        <w:pStyle w:val="0"/>
        <w:jc w:val="right"/>
      </w:pPr>
      <w:r>
        <w:rPr>
          <w:sz w:val="20"/>
        </w:rPr>
        <w:t xml:space="preserve">государственной власти субъектов</w:t>
      </w:r>
    </w:p>
    <w:p>
      <w:pPr>
        <w:pStyle w:val="0"/>
        <w:jc w:val="right"/>
      </w:pPr>
      <w:r>
        <w:rPr>
          <w:sz w:val="20"/>
        </w:rPr>
        <w:t xml:space="preserve">Российской Федерации по финансовому</w:t>
      </w:r>
    </w:p>
    <w:p>
      <w:pPr>
        <w:pStyle w:val="0"/>
        <w:jc w:val="right"/>
      </w:pPr>
      <w:r>
        <w:rPr>
          <w:sz w:val="20"/>
        </w:rPr>
        <w:t xml:space="preserve">обеспечению реализации мер социальной</w:t>
      </w:r>
    </w:p>
    <w:p>
      <w:pPr>
        <w:pStyle w:val="0"/>
        <w:jc w:val="right"/>
      </w:pPr>
      <w:r>
        <w:rPr>
          <w:sz w:val="20"/>
        </w:rPr>
        <w:t xml:space="preserve">поддержки граждан, жилые помещения</w:t>
      </w:r>
    </w:p>
    <w:p>
      <w:pPr>
        <w:pStyle w:val="0"/>
        <w:jc w:val="right"/>
      </w:pPr>
      <w:r>
        <w:rPr>
          <w:sz w:val="20"/>
        </w:rPr>
        <w:t xml:space="preserve">которых утрачены и (или) повреждены</w:t>
      </w:r>
    </w:p>
    <w:p>
      <w:pPr>
        <w:pStyle w:val="0"/>
        <w:jc w:val="right"/>
      </w:pPr>
      <w:r>
        <w:rPr>
          <w:sz w:val="20"/>
        </w:rPr>
        <w:t xml:space="preserve">в результате чрезвычайных ситуаций</w:t>
      </w:r>
    </w:p>
    <w:p>
      <w:pPr>
        <w:pStyle w:val="0"/>
        <w:jc w:val="right"/>
      </w:pPr>
      <w:r>
        <w:rPr>
          <w:sz w:val="20"/>
        </w:rPr>
        <w:t xml:space="preserve">природного и техногенного характера,</w:t>
      </w:r>
    </w:p>
    <w:p>
      <w:pPr>
        <w:pStyle w:val="0"/>
        <w:jc w:val="right"/>
      </w:pPr>
      <w:r>
        <w:rPr>
          <w:sz w:val="20"/>
        </w:rPr>
        <w:t xml:space="preserve">а также в результате террористических</w:t>
      </w:r>
    </w:p>
    <w:p>
      <w:pPr>
        <w:pStyle w:val="0"/>
        <w:jc w:val="right"/>
      </w:pPr>
      <w:r>
        <w:rPr>
          <w:sz w:val="20"/>
        </w:rPr>
        <w:t xml:space="preserve">актов и (или) при пресечении</w:t>
      </w:r>
    </w:p>
    <w:p>
      <w:pPr>
        <w:pStyle w:val="0"/>
        <w:jc w:val="right"/>
      </w:pPr>
      <w:r>
        <w:rPr>
          <w:sz w:val="20"/>
        </w:rPr>
        <w:t xml:space="preserve">террористических актов</w:t>
      </w:r>
    </w:p>
    <w:p>
      <w:pPr>
        <w:pStyle w:val="0"/>
        <w:jc w:val="right"/>
      </w:pPr>
      <w:r>
        <w:rPr>
          <w:sz w:val="20"/>
        </w:rPr>
        <w:t xml:space="preserve">правомерными действиями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РФ от 26.07.2022 N 1328 &quot;О внесении изменений в Правила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 {КонсультантПлюс}">
              <w:r>
                <w:rPr>
                  <w:sz w:val="20"/>
                  <w:color w:val="0000ff"/>
                </w:rPr>
                <w:t xml:space="preserve">Постановления</w:t>
              </w:r>
            </w:hyperlink>
            <w:r>
              <w:rPr>
                <w:sz w:val="20"/>
                <w:color w:val="392c69"/>
              </w:rPr>
              <w:t xml:space="preserve"> Правительства РФ от 26.07.2022 N 1328)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4762"/>
      </w:tblGrid>
      <w:tr>
        <w:tc>
          <w:tcPr>
            <w:tcW w:w="4309"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Высшее должностное лицо</w:t>
            </w:r>
          </w:p>
          <w:p>
            <w:pPr>
              <w:pStyle w:val="0"/>
              <w:jc w:val="center"/>
            </w:pPr>
            <w:r>
              <w:rPr>
                <w:sz w:val="20"/>
              </w:rPr>
              <w:t xml:space="preserve">субъекта Российской Федерации</w:t>
            </w:r>
          </w:p>
          <w:p>
            <w:pPr>
              <w:pStyle w:val="0"/>
              <w:jc w:val="center"/>
            </w:pPr>
            <w:r>
              <w:rPr>
                <w:sz w:val="20"/>
              </w:rPr>
              <w:t xml:space="preserve">(председатель высшего исполнительного органа субъекта Российской Федерации)</w:t>
            </w:r>
          </w:p>
        </w:tc>
      </w:tr>
      <w:tr>
        <w:tc>
          <w:tcPr>
            <w:tcW w:w="4309"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__________________ (ф.и.о.) (подпись)</w:t>
            </w:r>
          </w:p>
        </w:tc>
      </w:tr>
      <w:tr>
        <w:tc>
          <w:tcPr>
            <w:tcW w:w="4309"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31" w:name="P631"/>
          <w:bookmarkEnd w:id="631"/>
          <w:p>
            <w:pPr>
              <w:pStyle w:val="0"/>
              <w:jc w:val="center"/>
            </w:pPr>
            <w:r>
              <w:rPr>
                <w:sz w:val="20"/>
              </w:rPr>
              <w:t xml:space="preserve">СПИСОК</w:t>
            </w:r>
          </w:p>
          <w:p>
            <w:pPr>
              <w:pStyle w:val="0"/>
              <w:jc w:val="center"/>
            </w:pPr>
            <w:r>
              <w:rPr>
                <w:sz w:val="20"/>
              </w:rPr>
              <w:t xml:space="preserve">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w:t>
            </w:r>
          </w:p>
        </w:tc>
      </w:tr>
      <w:tr>
        <w:tc>
          <w:tcPr>
            <w:tcW w:w="9071" w:type="dxa"/>
            <w:vAlign w:val="bottom"/>
            <w:tcBorders>
              <w:top w:val="nil"/>
              <w:left w:val="nil"/>
              <w:bottom w:val="nil"/>
              <w:right w:val="nil"/>
            </w:tcBorders>
          </w:tcPr>
          <w:p>
            <w:pPr>
              <w:pStyle w:val="0"/>
              <w:jc w:val="center"/>
            </w:pPr>
            <w:r>
              <w:rPr>
                <w:sz w:val="20"/>
              </w:rPr>
              <w:t xml:space="preserve">_________________________________________________</w:t>
            </w:r>
          </w:p>
          <w:p>
            <w:pPr>
              <w:pStyle w:val="0"/>
              <w:jc w:val="center"/>
            </w:pPr>
            <w:r>
              <w:rPr>
                <w:sz w:val="20"/>
              </w:rPr>
              <w:t xml:space="preserve">(наименование субъекта Российской Федерации)</w:t>
            </w:r>
          </w:p>
        </w:tc>
      </w:tr>
      <w:tr>
        <w:tc>
          <w:tcPr>
            <w:tcW w:w="9071" w:type="dxa"/>
            <w:vAlign w:val="center"/>
            <w:tcBorders>
              <w:top w:val="nil"/>
              <w:left w:val="nil"/>
              <w:bottom w:val="nil"/>
              <w:right w:val="nil"/>
            </w:tcBorders>
          </w:tcPr>
          <w:p>
            <w:pPr>
              <w:pStyle w:val="0"/>
              <w:jc w:val="center"/>
            </w:pPr>
            <w:r>
              <w:rPr>
                <w:sz w:val="20"/>
              </w:rPr>
              <w:t xml:space="preserve">в период 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1"/>
        <w:gridCol w:w="1277"/>
        <w:gridCol w:w="1304"/>
        <w:gridCol w:w="1417"/>
        <w:gridCol w:w="1474"/>
        <w:gridCol w:w="2778"/>
      </w:tblGrid>
      <w:tr>
        <w:tc>
          <w:tcPr>
            <w:tcW w:w="821" w:type="dxa"/>
          </w:tcPr>
          <w:p>
            <w:pPr>
              <w:pStyle w:val="0"/>
            </w:pPr>
            <w:r>
              <w:rPr>
                <w:sz w:val="20"/>
              </w:rPr>
            </w:r>
          </w:p>
        </w:tc>
        <w:tc>
          <w:tcPr>
            <w:tcW w:w="1277" w:type="dxa"/>
          </w:tcPr>
          <w:p>
            <w:pPr>
              <w:pStyle w:val="0"/>
              <w:jc w:val="center"/>
            </w:pPr>
            <w:r>
              <w:rPr>
                <w:sz w:val="20"/>
              </w:rPr>
              <w:t xml:space="preserve">Адрес поврежденного жилого помещения</w:t>
            </w:r>
          </w:p>
        </w:tc>
        <w:tc>
          <w:tcPr>
            <w:tcW w:w="1304" w:type="dxa"/>
          </w:tcPr>
          <w:p>
            <w:pPr>
              <w:pStyle w:val="0"/>
              <w:jc w:val="center"/>
            </w:pPr>
            <w:r>
              <w:rPr>
                <w:sz w:val="20"/>
              </w:rPr>
              <w:t xml:space="preserve">Фамилия, имя, отчество (при наличии) собственника поврежденного жилого помещения</w:t>
            </w:r>
          </w:p>
        </w:tc>
        <w:tc>
          <w:tcPr>
            <w:tcW w:w="1417" w:type="dxa"/>
          </w:tcPr>
          <w:p>
            <w:pPr>
              <w:pStyle w:val="0"/>
              <w:jc w:val="center"/>
            </w:pPr>
            <w:r>
              <w:rPr>
                <w:sz w:val="20"/>
              </w:rPr>
              <w:t xml:space="preserve">Общая площадь (доля общей площади) поврежденного жилого помещения (кв. м)</w:t>
            </w:r>
          </w:p>
        </w:tc>
        <w:tc>
          <w:tcPr>
            <w:tcW w:w="1474" w:type="dxa"/>
          </w:tcPr>
          <w:p>
            <w:pPr>
              <w:pStyle w:val="0"/>
              <w:jc w:val="center"/>
            </w:pPr>
            <w:r>
              <w:rPr>
                <w:sz w:val="20"/>
              </w:rPr>
              <w:t xml:space="preserve">Размер выплаты на осуществление капитального ремонта поврежденного жилого помещения (рублей)</w:t>
            </w:r>
          </w:p>
        </w:tc>
        <w:tc>
          <w:tcPr>
            <w:tcW w:w="2778" w:type="dxa"/>
          </w:tcPr>
          <w:p>
            <w:pPr>
              <w:pStyle w:val="0"/>
              <w:jc w:val="center"/>
            </w:pPr>
            <w:r>
              <w:rPr>
                <w:sz w:val="20"/>
              </w:rPr>
              <w:t xml:space="preserve">Документ о наличии права собственности или доли в праве общей собственности граждан на иное жилое помещение, пригодное для проживания (имеется, с указанием даты и номера документа/отсутствует)</w:t>
            </w:r>
          </w:p>
        </w:tc>
      </w:tr>
      <w:tr>
        <w:tc>
          <w:tcPr>
            <w:tcW w:w="821" w:type="dxa"/>
          </w:tcPr>
          <w:p>
            <w:pPr>
              <w:pStyle w:val="0"/>
              <w:jc w:val="center"/>
            </w:pPr>
            <w:r>
              <w:rPr>
                <w:sz w:val="20"/>
              </w:rPr>
              <w:t xml:space="preserve">1.</w:t>
            </w:r>
          </w:p>
        </w:tc>
        <w:tc>
          <w:tcPr>
            <w:tcW w:w="127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778" w:type="dxa"/>
          </w:tcPr>
          <w:p>
            <w:pPr>
              <w:pStyle w:val="0"/>
            </w:pPr>
            <w:r>
              <w:rPr>
                <w:sz w:val="20"/>
              </w:rPr>
            </w:r>
          </w:p>
        </w:tc>
      </w:tr>
      <w:tr>
        <w:tc>
          <w:tcPr>
            <w:tcW w:w="821" w:type="dxa"/>
          </w:tcPr>
          <w:p>
            <w:pPr>
              <w:pStyle w:val="0"/>
              <w:jc w:val="center"/>
            </w:pPr>
            <w:r>
              <w:rPr>
                <w:sz w:val="20"/>
              </w:rPr>
              <w:t xml:space="preserve">2.</w:t>
            </w:r>
          </w:p>
        </w:tc>
        <w:tc>
          <w:tcPr>
            <w:tcW w:w="127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778" w:type="dxa"/>
          </w:tcPr>
          <w:p>
            <w:pPr>
              <w:pStyle w:val="0"/>
            </w:pPr>
            <w:r>
              <w:rPr>
                <w:sz w:val="20"/>
              </w:rPr>
            </w:r>
          </w:p>
        </w:tc>
      </w:tr>
      <w:tr>
        <w:tc>
          <w:tcPr>
            <w:tcW w:w="821" w:type="dxa"/>
          </w:tcPr>
          <w:p>
            <w:pPr>
              <w:pStyle w:val="0"/>
              <w:jc w:val="center"/>
            </w:pPr>
            <w:r>
              <w:rPr>
                <w:sz w:val="20"/>
              </w:rPr>
              <w:t xml:space="preserve">3.</w:t>
            </w:r>
          </w:p>
        </w:tc>
        <w:tc>
          <w:tcPr>
            <w:tcW w:w="127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778" w:type="dxa"/>
          </w:tcPr>
          <w:p>
            <w:pPr>
              <w:pStyle w:val="0"/>
            </w:pPr>
            <w:r>
              <w:rPr>
                <w:sz w:val="20"/>
              </w:rPr>
            </w:r>
          </w:p>
        </w:tc>
      </w:tr>
      <w:tr>
        <w:tc>
          <w:tcPr>
            <w:tcW w:w="821" w:type="dxa"/>
          </w:tcPr>
          <w:p>
            <w:pPr>
              <w:pStyle w:val="0"/>
              <w:jc w:val="center"/>
            </w:pPr>
            <w:r>
              <w:rPr>
                <w:sz w:val="20"/>
              </w:rPr>
              <w:t xml:space="preserve">Итого</w:t>
            </w:r>
          </w:p>
        </w:tc>
        <w:tc>
          <w:tcPr>
            <w:tcW w:w="127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277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98"/>
        <w:gridCol w:w="340"/>
        <w:gridCol w:w="2041"/>
        <w:gridCol w:w="340"/>
        <w:gridCol w:w="1984"/>
        <w:gridCol w:w="340"/>
        <w:gridCol w:w="1928"/>
      </w:tblGrid>
      <w:tr>
        <w:tc>
          <w:tcPr>
            <w:tcW w:w="2098" w:type="dxa"/>
            <w:tcBorders>
              <w:top w:val="nil"/>
              <w:left w:val="nil"/>
              <w:bottom w:val="nil"/>
              <w:right w:val="nil"/>
            </w:tcBorders>
          </w:tcPr>
          <w:p>
            <w:pPr>
              <w:pStyle w:val="0"/>
              <w:jc w:val="center"/>
            </w:pPr>
            <w:r>
              <w:rPr>
                <w:sz w:val="20"/>
              </w:rPr>
              <w:t xml:space="preserve">СОГЛАСОВАНО </w:t>
            </w:r>
            <w:hyperlink w:history="0" w:anchor="P699" w:tooltip="&lt;1&gt; Согласование с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
              <w:r>
                <w:rPr>
                  <w:sz w:val="20"/>
                  <w:color w:val="0000ff"/>
                </w:rPr>
                <w:t xml:space="preserve">&lt;1&gt;</w:t>
              </w:r>
            </w:hyperlink>
          </w:p>
          <w:p>
            <w:pPr>
              <w:pStyle w:val="0"/>
              <w:jc w:val="center"/>
            </w:pPr>
            <w:r>
              <w:rPr>
                <w:sz w:val="20"/>
              </w:rPr>
              <w:t xml:space="preserve">Руководитель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tc>
        <w:tc>
          <w:tcPr>
            <w:tcW w:w="34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СОГЛАСОВАНО </w:t>
            </w:r>
            <w:hyperlink w:history="0" w:anchor="P700" w:tooltip="&lt;2&gt; Согласование с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
              <w:r>
                <w:rPr>
                  <w:sz w:val="20"/>
                  <w:color w:val="0000ff"/>
                </w:rPr>
                <w:t xml:space="preserve">&lt;2&gt;</w:t>
              </w:r>
            </w:hyperlink>
          </w:p>
          <w:p>
            <w:pPr>
              <w:pStyle w:val="0"/>
              <w:jc w:val="center"/>
            </w:pPr>
            <w:r>
              <w:rPr>
                <w:sz w:val="20"/>
              </w:rPr>
              <w:t xml:space="preserve">Руководитель территориального органа Министерства внутренних дел Российской Федерации</w:t>
            </w:r>
          </w:p>
        </w:tc>
        <w:tc>
          <w:tcPr>
            <w:tcW w:w="340"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СОГЛАСОВАНО </w:t>
            </w:r>
            <w:hyperlink w:history="0" w:anchor="P701" w:tooltip="&lt;3&gt; Согласование с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
              <w:r>
                <w:rPr>
                  <w:sz w:val="20"/>
                  <w:color w:val="0000ff"/>
                </w:rPr>
                <w:t xml:space="preserve">&lt;3&gt;</w:t>
              </w:r>
            </w:hyperlink>
          </w:p>
          <w:p>
            <w:pPr>
              <w:pStyle w:val="0"/>
              <w:jc w:val="center"/>
            </w:pPr>
            <w:r>
              <w:rPr>
                <w:sz w:val="20"/>
              </w:rPr>
              <w:t xml:space="preserve">Руководитель территориального органа Федеральной службы безопасности Российской Федерации</w:t>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Руководитель территориального органа Федеральной службы государственной регистрации, кадастра и картографии</w:t>
            </w:r>
          </w:p>
        </w:tc>
      </w:tr>
      <w:tr>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r>
      <w:tr>
        <w:tblPrEx>
          <w:tblBorders>
            <w:insideH w:val="single" w:sz="4"/>
          </w:tblBorders>
        </w:tblPrEx>
        <w:tc>
          <w:tcPr>
            <w:tcW w:w="2098"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(ф.и.о.)</w:t>
            </w:r>
          </w:p>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699" w:name="P699"/>
    <w:bookmarkEnd w:id="699"/>
    <w:p>
      <w:pPr>
        <w:pStyle w:val="0"/>
        <w:spacing w:before="200" w:line-rule="auto"/>
        <w:ind w:firstLine="540"/>
        <w:jc w:val="both"/>
      </w:pPr>
      <w:r>
        <w:rPr>
          <w:sz w:val="20"/>
        </w:rPr>
        <w:t xml:space="preserve">&lt;1&gt; Согласование с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осуществляется при ликвидации последствий чрезвычайной ситуации природного и техногенного характера.</w:t>
      </w:r>
    </w:p>
    <w:bookmarkStart w:id="700" w:name="P700"/>
    <w:bookmarkEnd w:id="700"/>
    <w:p>
      <w:pPr>
        <w:pStyle w:val="0"/>
        <w:spacing w:before="200" w:line-rule="auto"/>
        <w:ind w:firstLine="540"/>
        <w:jc w:val="both"/>
      </w:pPr>
      <w:r>
        <w:rPr>
          <w:sz w:val="20"/>
        </w:rPr>
        <w:t xml:space="preserve">&lt;2&gt; Согласование с руководителем территориального органа Министерства внутренних дел Российской Федерации осуществляется при возмещении вреда, причиненного в результате совершения террористического акта.</w:t>
      </w:r>
    </w:p>
    <w:bookmarkStart w:id="701" w:name="P701"/>
    <w:bookmarkEnd w:id="701"/>
    <w:p>
      <w:pPr>
        <w:pStyle w:val="0"/>
        <w:spacing w:before="200" w:line-rule="auto"/>
        <w:ind w:firstLine="540"/>
        <w:jc w:val="both"/>
      </w:pPr>
      <w:r>
        <w:rPr>
          <w:sz w:val="20"/>
        </w:rPr>
        <w:t xml:space="preserve">&lt;3&gt; Согласование с руководителем территориального органа Федеральной службы безопасности Российской Федерации осуществляется при возмещении вреда, причиненного при пресечении террористического акта правомерными действиями.</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16.10.2019 N 1327</w:t>
            <w:br/>
            <w:t>(ред. от 26.07.2022)</w:t>
            <w:br/>
            <w:t>"Об утверждении Правил предоставления иных межб...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16.10.2019 N 1327</w:t>
            <w:br/>
            <w:t>(ред. от 26.07.2022)</w:t>
            <w:br/>
            <w:t>"Об утверждении Правил предоставления иных межб...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31517B392F7AE66E04582DEF3E08C4B710262DA81534A2BF5AE96E9C95154F19B7513AD36993EDF5E19275CD00A08A87DF372D80A8F69E47m5H" TargetMode = "External"/>
	<Relationship Id="rId8" Type="http://schemas.openxmlformats.org/officeDocument/2006/relationships/hyperlink" Target="consultantplus://offline/ref=A931517B392F7AE66E04582DEF3E08C4B71C2123A81634A2BF5AE96E9C95154F19B7513AD36991E8F0E19275CD00A08A87DF372D80A8F69E47m5H" TargetMode = "External"/>
	<Relationship Id="rId9" Type="http://schemas.openxmlformats.org/officeDocument/2006/relationships/hyperlink" Target="consultantplus://offline/ref=A931517B392F7AE66E04582DEF3E08C4B017212DAE1634A2BF5AE96E9C95154F19B7513AD36991E8F0E19275CD00A08A87DF372D80A8F69E47m5H" TargetMode = "External"/>
	<Relationship Id="rId10" Type="http://schemas.openxmlformats.org/officeDocument/2006/relationships/hyperlink" Target="consultantplus://offline/ref=A931517B392F7AE66E04582DEF3E08C4B71C2123A81634A2BF5AE96E9C95154F19B7513AD36991E9F7E19275CD00A08A87DF372D80A8F69E47m5H" TargetMode = "External"/>
	<Relationship Id="rId11" Type="http://schemas.openxmlformats.org/officeDocument/2006/relationships/hyperlink" Target="consultantplus://offline/ref=A931517B392F7AE66E04582DEF3E08C4B710262DA81534A2BF5AE96E9C95154F19B7513AD36993EDF5E19275CD00A08A87DF372D80A8F69E47m5H" TargetMode = "External"/>
	<Relationship Id="rId12" Type="http://schemas.openxmlformats.org/officeDocument/2006/relationships/hyperlink" Target="consultantplus://offline/ref=A931517B392F7AE66E04582DEF3E08C4B71C2123A81634A2BF5AE96E9C95154F19B7513AD36991E9F1E19275CD00A08A87DF372D80A8F69E47m5H" TargetMode = "External"/>
	<Relationship Id="rId13" Type="http://schemas.openxmlformats.org/officeDocument/2006/relationships/hyperlink" Target="consultantplus://offline/ref=A931517B392F7AE66E04582DEF3E08C4B017212DAE1634A2BF5AE96E9C95154F19B7513AD36991E8F0E19275CD00A08A87DF372D80A8F69E47m5H" TargetMode = "External"/>
	<Relationship Id="rId14" Type="http://schemas.openxmlformats.org/officeDocument/2006/relationships/hyperlink" Target="consultantplus://offline/ref=A931517B392F7AE66E04582DEF3E08C4B71C2123A81634A2BF5AE96E9C95154F19B7513AD36991E9F2E19275CD00A08A87DF372D80A8F69E47m5H" TargetMode = "External"/>
	<Relationship Id="rId15" Type="http://schemas.openxmlformats.org/officeDocument/2006/relationships/hyperlink" Target="consultantplus://offline/ref=A931517B392F7AE66E04582DEF3E08C4B017212DAE1634A2BF5AE96E9C95154F19B7513AD36991E9F5E19275CD00A08A87DF372D80A8F69E47m5H" TargetMode = "External"/>
	<Relationship Id="rId16" Type="http://schemas.openxmlformats.org/officeDocument/2006/relationships/hyperlink" Target="consultantplus://offline/ref=A931517B392F7AE66E04582DEF3E08C4B71C2123A81634A2BF5AE96E9C95154F19B7513AD36991E9FCE19275CD00A08A87DF372D80A8F69E47m5H" TargetMode = "External"/>
	<Relationship Id="rId17" Type="http://schemas.openxmlformats.org/officeDocument/2006/relationships/hyperlink" Target="consultantplus://offline/ref=A931517B392F7AE66E04582DEF3E08C4B017242CAA1834A2BF5AE96E9C95154F19B7513AD36990E0FDE19275CD00A08A87DF372D80A8F69E47m5H" TargetMode = "External"/>
	<Relationship Id="rId18" Type="http://schemas.openxmlformats.org/officeDocument/2006/relationships/hyperlink" Target="consultantplus://offline/ref=A931517B392F7AE66E04582DEF3E08C4B71C2123A81634A2BF5AE96E9C95154F19B7513AD36991E9FCE19275CD00A08A87DF372D80A8F69E47m5H" TargetMode = "External"/>
	<Relationship Id="rId19" Type="http://schemas.openxmlformats.org/officeDocument/2006/relationships/hyperlink" Target="consultantplus://offline/ref=A931517B392F7AE66E04582DEF3E08C4B71C2123A81634A2BF5AE96E9C95154F19B7513AD36991EAF5E19275CD00A08A87DF372D80A8F69E47m5H" TargetMode = "External"/>
	<Relationship Id="rId20" Type="http://schemas.openxmlformats.org/officeDocument/2006/relationships/hyperlink" Target="consultantplus://offline/ref=A931517B392F7AE66E04582DEF3E08C4B0162322AC1734A2BF5AE96E9C95154F19B7513AD66F9ABCA4AE9329895CB38A8CDF352F9C4Am9H" TargetMode = "External"/>
	<Relationship Id="rId21" Type="http://schemas.openxmlformats.org/officeDocument/2006/relationships/hyperlink" Target="consultantplus://offline/ref=A931517B392F7AE66E04582DEF3E08C4B71C2123A81634A2BF5AE96E9C95154F19B7513AD36991EAF6E19275CD00A08A87DF372D80A8F69E47m5H" TargetMode = "External"/>
	<Relationship Id="rId22" Type="http://schemas.openxmlformats.org/officeDocument/2006/relationships/hyperlink" Target="consultantplus://offline/ref=A931517B392F7AE66E04582DEF3E08C4B017212DAE1634A2BF5AE96E9C95154F19B7513AD36991E8FCE19275CD00A08A87DF372D80A8F69E47m5H" TargetMode = "External"/>
	<Relationship Id="rId23" Type="http://schemas.openxmlformats.org/officeDocument/2006/relationships/hyperlink" Target="consultantplus://offline/ref=A931517B392F7AE66E04582DEF3E08C4B017212DAE1634A2BF5AE96E9C95154F19B7513AD36991E9F7E19275CD00A08A87DF372D80A8F69E47m5H" TargetMode = "External"/>
	<Relationship Id="rId24" Type="http://schemas.openxmlformats.org/officeDocument/2006/relationships/hyperlink" Target="consultantplus://offline/ref=A931517B392F7AE66E04582DEF3E08C4B71C2123A81634A2BF5AE96E9C95154F19B7513AD36991EAF0E19275CD00A08A87DF372D80A8F69E47m5H" TargetMode = "External"/>
	<Relationship Id="rId25" Type="http://schemas.openxmlformats.org/officeDocument/2006/relationships/hyperlink" Target="consultantplus://offline/ref=A931517B392F7AE66E04582DEF3E08C4B017212DAE1634A2BF5AE96E9C95154F19B7513AD36991E8FCE19275CD00A08A87DF372D80A8F69E47m5H" TargetMode = "External"/>
	<Relationship Id="rId26" Type="http://schemas.openxmlformats.org/officeDocument/2006/relationships/hyperlink" Target="consultantplus://offline/ref=A931517B392F7AE66E04582DEF3E08C4B71C2123A81634A2BF5AE96E9C95154F19B7513AD36991EAF3E19275CD00A08A87DF372D80A8F69E47m5H" TargetMode = "External"/>
	<Relationship Id="rId27" Type="http://schemas.openxmlformats.org/officeDocument/2006/relationships/hyperlink" Target="consultantplus://offline/ref=A931517B392F7AE66E04582DEF3E08C4B71C2123A81634A2BF5AE96E9C95154F19B7513AD36991EAFDE19275CD00A08A87DF372D80A8F69E47m5H" TargetMode = "External"/>
	<Relationship Id="rId28" Type="http://schemas.openxmlformats.org/officeDocument/2006/relationships/hyperlink" Target="consultantplus://offline/ref=A931517B392F7AE66E04582DEF3E08C4B0162322AC1734A2BF5AE96E9C95154F19B7513AD66F9ABCA4AE9329895CB38A8CDF352F9C4Am9H" TargetMode = "External"/>
	<Relationship Id="rId29" Type="http://schemas.openxmlformats.org/officeDocument/2006/relationships/hyperlink" Target="consultantplus://offline/ref=A931517B392F7AE66E04582DEF3E08C4B0162322AC1734A2BF5AE96E9C95154F19B7513AD66F9ABCA4AE9329895CB38A8CDF352F9C4Am9H" TargetMode = "External"/>
	<Relationship Id="rId30" Type="http://schemas.openxmlformats.org/officeDocument/2006/relationships/hyperlink" Target="consultantplus://offline/ref=A931517B392F7AE66E04582DEF3E08C4B710262DA81534A2BF5AE96E9C95154F19B7513AD36993EDF6E19275CD00A08A87DF372D80A8F69E47m5H" TargetMode = "External"/>
	<Relationship Id="rId31" Type="http://schemas.openxmlformats.org/officeDocument/2006/relationships/hyperlink" Target="consultantplus://offline/ref=A931517B392F7AE66E04582DEF3E08C4B71C2123A81634A2BF5AE96E9C95154F19B7513AD36991EAFCE19275CD00A08A87DF372D80A8F69E47m5H" TargetMode = "External"/>
	<Relationship Id="rId32" Type="http://schemas.openxmlformats.org/officeDocument/2006/relationships/hyperlink" Target="consultantplus://offline/ref=A931517B392F7AE66E04582DEF3E08C4B71C2123A81634A2BF5AE96E9C95154F19B7513AD36991EBF4E19275CD00A08A87DF372D80A8F69E47m5H" TargetMode = "External"/>
	<Relationship Id="rId33" Type="http://schemas.openxmlformats.org/officeDocument/2006/relationships/hyperlink" Target="consultantplus://offline/ref=A931517B392F7AE66E04582DEF3E08C4B71C2123A81634A2BF5AE96E9C95154F19B7513AD36991EBF7E19275CD00A08A87DF372D80A8F69E47m5H" TargetMode = "External"/>
	<Relationship Id="rId34" Type="http://schemas.openxmlformats.org/officeDocument/2006/relationships/hyperlink" Target="consultantplus://offline/ref=A931517B392F7AE66E04582DEF3E08C4B017212DAE1634A2BF5AE96E9C95154F19B7513AD36991E9F0E19275CD00A08A87DF372D80A8F69E47m5H" TargetMode = "External"/>
	<Relationship Id="rId35" Type="http://schemas.openxmlformats.org/officeDocument/2006/relationships/hyperlink" Target="consultantplus://offline/ref=A931517B392F7AE66E04582DEF3E08C4B0162322AC1734A2BF5AE96E9C95154F19B7513AD66F9ABCA4AE9329895CB38A8CDF352F9C4Am9H" TargetMode = "External"/>
	<Relationship Id="rId36" Type="http://schemas.openxmlformats.org/officeDocument/2006/relationships/hyperlink" Target="consultantplus://offline/ref=A931517B392F7AE66E04582DEF3E08C4B0162322AC1734A2BF5AE96E9C95154F19B7513AD66F9ABCA4AE9329895CB38A8CDF352F9C4Am9H" TargetMode = "External"/>
	<Relationship Id="rId37" Type="http://schemas.openxmlformats.org/officeDocument/2006/relationships/hyperlink" Target="consultantplus://offline/ref=A931517B392F7AE66E04582DEF3E08C4B017262DAE1734A2BF5AE96E9C95154F0BB70936D3608FE8F7F4C4248B45m6H" TargetMode = "External"/>
	<Relationship Id="rId38" Type="http://schemas.openxmlformats.org/officeDocument/2006/relationships/hyperlink" Target="consultantplus://offline/ref=A931517B392F7AE66E04582DEF3E08C4B61C2A22A81734A2BF5AE96E9C95154F0BB70936D3608FE8F7F4C4248B45m6H" TargetMode = "External"/>
	<Relationship Id="rId39" Type="http://schemas.openxmlformats.org/officeDocument/2006/relationships/hyperlink" Target="consultantplus://offline/ref=A931517B392F7AE66E04582DEF3E08C4B71C2123A81634A2BF5AE96E9C95154F19B7513AD36991EBF6E19275CD00A08A87DF372D80A8F69E47m5H" TargetMode = "External"/>
	<Relationship Id="rId40" Type="http://schemas.openxmlformats.org/officeDocument/2006/relationships/hyperlink" Target="consultantplus://offline/ref=A931517B392F7AE66E04582DEF3E08C4B71C2123A81634A2BF5AE96E9C95154F19B7513AD36991ECF5E19275CD00A08A87DF372D80A8F69E47m5H" TargetMode = "External"/>
	<Relationship Id="rId41" Type="http://schemas.openxmlformats.org/officeDocument/2006/relationships/hyperlink" Target="consultantplus://offline/ref=A931517B392F7AE66E04582DEF3E08C4B71C2123A81634A2BF5AE96E9C95154F19B7513AD36991ECF7E19275CD00A08A87DF372D80A8F69E47m5H" TargetMode = "External"/>
	<Relationship Id="rId42" Type="http://schemas.openxmlformats.org/officeDocument/2006/relationships/hyperlink" Target="consultantplus://offline/ref=A931517B392F7AE66E04582DEF3E08C4B71C2123A81634A2BF5AE96E9C95154F19B7513AD36991ECF6E19275CD00A08A87DF372D80A8F69E47m5H" TargetMode = "External"/>
	<Relationship Id="rId43" Type="http://schemas.openxmlformats.org/officeDocument/2006/relationships/hyperlink" Target="consultantplus://offline/ref=A931517B392F7AE66E04582DEF3E08C4B017212DAE1634A2BF5AE96E9C95154F19B7513AD36991E9F3E19275CD00A08A87DF372D80A8F69E47m5H" TargetMode = "External"/>
	<Relationship Id="rId44" Type="http://schemas.openxmlformats.org/officeDocument/2006/relationships/hyperlink" Target="consultantplus://offline/ref=A931517B392F7AE66E04582DEF3E08C4B71C2123A81634A2BF5AE96E9C95154F19B7513AD36991ECF0E19275CD00A08A87DF372D80A8F69E47m5H" TargetMode = "External"/>
	<Relationship Id="rId45" Type="http://schemas.openxmlformats.org/officeDocument/2006/relationships/hyperlink" Target="consultantplus://offline/ref=A931517B392F7AE66E04582DEF3E08C4B71C2123A81634A2BF5AE96E9C95154F19B7513AD36991ECF2E19275CD00A08A87DF372D80A8F69E47m5H" TargetMode = "External"/>
	<Relationship Id="rId46" Type="http://schemas.openxmlformats.org/officeDocument/2006/relationships/hyperlink" Target="consultantplus://offline/ref=A931517B392F7AE66E04582DEF3E08C4B71C2123A81634A2BF5AE96E9C95154F19B7513AD36991ECFCE19275CD00A08A87DF372D80A8F69E47m5H" TargetMode = "External"/>
	<Relationship Id="rId47" Type="http://schemas.openxmlformats.org/officeDocument/2006/relationships/hyperlink" Target="consultantplus://offline/ref=A931517B392F7AE66E04582DEF3E08C4B017212DAE1634A2BF5AE96E9C95154F19B7513AD36991E9FDE19275CD00A08A87DF372D80A8F69E47m5H" TargetMode = "External"/>
	<Relationship Id="rId48" Type="http://schemas.openxmlformats.org/officeDocument/2006/relationships/hyperlink" Target="consultantplus://offline/ref=A931517B392F7AE66E04582DEF3E08C4B71C2123A81634A2BF5AE96E9C95154F19B7513AD36991EDF5E19275CD00A08A87DF372D80A8F69E47m5H" TargetMode = "External"/>
	<Relationship Id="rId49" Type="http://schemas.openxmlformats.org/officeDocument/2006/relationships/hyperlink" Target="consultantplus://offline/ref=A931517B392F7AE66E04582DEF3E08C4B017212DAE1634A2BF5AE96E9C95154F19B7513AD36991E8FCE19275CD00A08A87DF372D80A8F69E47m5H" TargetMode = "External"/>
	<Relationship Id="rId50" Type="http://schemas.openxmlformats.org/officeDocument/2006/relationships/hyperlink" Target="consultantplus://offline/ref=A931517B392F7AE66E04582DEF3E08C4B016212DAA1234A2BF5AE96E9C95154F19B75138DA6D9ABCA4AE9329895CB38A8CDF352F9C4Am9H" TargetMode = "External"/>
	<Relationship Id="rId51" Type="http://schemas.openxmlformats.org/officeDocument/2006/relationships/hyperlink" Target="consultantplus://offline/ref=A931517B392F7AE66E04582DEF3E08C4B017212DAE1634A2BF5AE96E9C95154F19B7513AD36991EAF4E19275CD00A08A87DF372D80A8F69E47m5H" TargetMode = "External"/>
	<Relationship Id="rId52" Type="http://schemas.openxmlformats.org/officeDocument/2006/relationships/hyperlink" Target="consultantplus://offline/ref=A931517B392F7AE66E04582DEF3E08C4B71C2123A81634A2BF5AE96E9C95154F19B7513AD36991EDF7E19275CD00A08A87DF372D80A8F69E47m5H" TargetMode = "External"/>
	<Relationship Id="rId53" Type="http://schemas.openxmlformats.org/officeDocument/2006/relationships/hyperlink" Target="consultantplus://offline/ref=A931517B392F7AE66E04582DEF3E08C4B71C2123A81634A2BF5AE96E9C95154F19B7513AD36991EDF7E19275CD00A08A87DF372D80A8F69E47m5H" TargetMode = "External"/>
	<Relationship Id="rId54" Type="http://schemas.openxmlformats.org/officeDocument/2006/relationships/hyperlink" Target="consultantplus://offline/ref=A931517B392F7AE66E04582DEF3E08C4B017212DAE1634A2BF5AE96E9C95154F19B7513AD36991E8FCE19275CD00A08A87DF372D80A8F69E47m5H" TargetMode = "External"/>
	<Relationship Id="rId55" Type="http://schemas.openxmlformats.org/officeDocument/2006/relationships/hyperlink" Target="consultantplus://offline/ref=A931517B392F7AE66E04582DEF3E08C4B017212DAE1634A2BF5AE96E9C95154F19B7513AD36991E8FCE19275CD00A08A87DF372D80A8F69E47m5H" TargetMode = "External"/>
	<Relationship Id="rId56" Type="http://schemas.openxmlformats.org/officeDocument/2006/relationships/hyperlink" Target="consultantplus://offline/ref=A931517B392F7AE66E04582DEF3E08C4B017212DAE1634A2BF5AE96E9C95154F19B7513AD36991E8FCE19275CD00A08A87DF372D80A8F69E47m5H" TargetMode = "External"/>
	<Relationship Id="rId57" Type="http://schemas.openxmlformats.org/officeDocument/2006/relationships/hyperlink" Target="consultantplus://offline/ref=A931517B392F7AE66E04582DEF3E08C4B71C2123A81634A2BF5AE96E9C95154F19B7513AD36991EDF6E19275CD00A08A87DF372D80A8F69E47m5H" TargetMode = "External"/>
	<Relationship Id="rId58" Type="http://schemas.openxmlformats.org/officeDocument/2006/relationships/hyperlink" Target="consultantplus://offline/ref=A931517B392F7AE66E04582DEF3E08C4B017212DAE1634A2BF5AE96E9C95154F19B7513AD36991EAF0E19275CD00A08A87DF372D80A8F69E47m5H" TargetMode = "External"/>
	<Relationship Id="rId59" Type="http://schemas.openxmlformats.org/officeDocument/2006/relationships/hyperlink" Target="consultantplus://offline/ref=A931517B392F7AE66E04582DEF3E08C4B71C2123A81634A2BF5AE96E9C95154F19B7513AD36991EDFCE19275CD00A08A87DF372D80A8F69E47m5H" TargetMode = "External"/>
	<Relationship Id="rId60" Type="http://schemas.openxmlformats.org/officeDocument/2006/relationships/hyperlink" Target="consultantplus://offline/ref=A931517B392F7AE66E04582DEF3E08C4B71C2123A81634A2BF5AE96E9C95154F19B7513AD36991EEF4E19275CD00A08A87DF372D80A8F69E47m5H" TargetMode = "External"/>
	<Relationship Id="rId61" Type="http://schemas.openxmlformats.org/officeDocument/2006/relationships/hyperlink" Target="consultantplus://offline/ref=A931517B392F7AE66E04582DEF3E08C4B017212DAE1634A2BF5AE96E9C95154F19B7513AD36991E8FCE19275CD00A08A87DF372D80A8F69E47m5H" TargetMode = "External"/>
	<Relationship Id="rId62" Type="http://schemas.openxmlformats.org/officeDocument/2006/relationships/hyperlink" Target="consultantplus://offline/ref=A931517B392F7AE66E04582DEF3E08C4B71C2123A81634A2BF5AE96E9C95154F19B7513AD36991EEF1E19275CD00A08A87DF372D80A8F69E47m5H" TargetMode = "External"/>
	<Relationship Id="rId63" Type="http://schemas.openxmlformats.org/officeDocument/2006/relationships/hyperlink" Target="consultantplus://offline/ref=A931517B392F7AE66E04582DEF3E08C4B017212DAE1634A2BF5AE96E9C95154F19B7513AD36991E8FCE19275CD00A08A87DF372D80A8F69E47m5H" TargetMode = "External"/>
	<Relationship Id="rId64" Type="http://schemas.openxmlformats.org/officeDocument/2006/relationships/hyperlink" Target="consultantplus://offline/ref=A931517B392F7AE66E04582DEF3E08C4B71C2123A81634A2BF5AE96E9C95154F19B7513AD36991EEF0E19275CD00A08A87DF372D80A8F69E47m5H" TargetMode = "External"/>
	<Relationship Id="rId65" Type="http://schemas.openxmlformats.org/officeDocument/2006/relationships/hyperlink" Target="consultantplus://offline/ref=A931517B392F7AE66E04582DEF3E08C4B71C2123A81634A2BF5AE96E9C95154F19B7513AD36991EEFDE19275CD00A08A87DF372D80A8F69E47m5H" TargetMode = "External"/>
	<Relationship Id="rId66" Type="http://schemas.openxmlformats.org/officeDocument/2006/relationships/hyperlink" Target="consultantplus://offline/ref=A931517B392F7AE66E04582DEF3E08C4B71C2123A81634A2BF5AE96E9C95154F19B7513AD36991EFF4E19275CD00A08A87DF372D80A8F69E47m5H" TargetMode = "External"/>
	<Relationship Id="rId67" Type="http://schemas.openxmlformats.org/officeDocument/2006/relationships/hyperlink" Target="consultantplus://offline/ref=A931517B392F7AE66E04582DEF3E08C4B71C2123A81634A2BF5AE96E9C95154F19B7513AD36991EFF1E19275CD00A08A87DF372D80A8F69E47m5H" TargetMode = "External"/>
	<Relationship Id="rId68" Type="http://schemas.openxmlformats.org/officeDocument/2006/relationships/hyperlink" Target="consultantplus://offline/ref=A931517B392F7AE66E04582DEF3E08C4B017242CAA1834A2BF5AE96E9C95154F0BB70936D3608FE8F7F4C4248B45m6H" TargetMode = "External"/>
	<Relationship Id="rId69" Type="http://schemas.openxmlformats.org/officeDocument/2006/relationships/hyperlink" Target="consultantplus://offline/ref=A931517B392F7AE66E04582DEF3E08C4B71C2123A81634A2BF5AE96E9C95154F19B7513AD36991EFF0E19275CD00A08A87DF372D80A8F69E47m5H" TargetMode = "External"/>
	<Relationship Id="rId70" Type="http://schemas.openxmlformats.org/officeDocument/2006/relationships/hyperlink" Target="consultantplus://offline/ref=A931517B392F7AE66E04582DEF3E08C4B71C2123A81634A2BF5AE96E9C95154F19B7513AD36991EFF3E19275CD00A08A87DF372D80A8F69E47m5H" TargetMode = "External"/>
	<Relationship Id="rId71" Type="http://schemas.openxmlformats.org/officeDocument/2006/relationships/hyperlink" Target="consultantplus://offline/ref=A931517B392F7AE66E04582DEF3E08C4B71C2123A81634A2BF5AE96E9C95154F19B7513AD36991EFFCE19275CD00A08A87DF372D80A8F69E47m5H" TargetMode = "External"/>
	<Relationship Id="rId72" Type="http://schemas.openxmlformats.org/officeDocument/2006/relationships/hyperlink" Target="consultantplus://offline/ref=A931517B392F7AE66E04582DEF3E08C4B017212DAE1634A2BF5AE96E9C95154F19B7513AD36991E8FCE19275CD00A08A87DF372D80A8F69E47m5H" TargetMode = "External"/>
	<Relationship Id="rId73" Type="http://schemas.openxmlformats.org/officeDocument/2006/relationships/hyperlink" Target="consultantplus://offline/ref=A931517B392F7AE66E04582DEF3E08C4B71C2123A81634A2BF5AE96E9C95154F19B7513AD36991E0F7E19275CD00A08A87DF372D80A8F69E47m5H" TargetMode = "External"/>
	<Relationship Id="rId74" Type="http://schemas.openxmlformats.org/officeDocument/2006/relationships/hyperlink" Target="consultantplus://offline/ref=A931517B392F7AE66E04582DEF3E08C4B71C2123A81634A2BF5AE96E9C95154F19B7513AD36991E0F6E19275CD00A08A87DF372D80A8F69E47m5H" TargetMode = "External"/>
	<Relationship Id="rId75" Type="http://schemas.openxmlformats.org/officeDocument/2006/relationships/hyperlink" Target="consultantplus://offline/ref=A931517B392F7AE66E04582DEF3E08C4B017212DAE1634A2BF5AE96E9C95154F19B7513AD36991EAFDE19275CD00A08A87DF372D80A8F69E47m5H" TargetMode = "External"/>
	<Relationship Id="rId76" Type="http://schemas.openxmlformats.org/officeDocument/2006/relationships/hyperlink" Target="consultantplus://offline/ref=A931517B392F7AE66E04582DEF3E08C4B71C2123A81634A2BF5AE96E9C95154F19B7513AD36991E0F1E19275CD00A08A87DF372D80A8F69E47m5H" TargetMode = "External"/>
	<Relationship Id="rId77" Type="http://schemas.openxmlformats.org/officeDocument/2006/relationships/hyperlink" Target="consultantplus://offline/ref=A931517B392F7AE66E04582DEF3E08C4B71C2123A81634A2BF5AE96E9C95154F19B7513AD36991E1F5E19275CD00A08A87DF372D80A8F69E47m5H" TargetMode = "External"/>
	<Relationship Id="rId78" Type="http://schemas.openxmlformats.org/officeDocument/2006/relationships/image" Target="media/image2.wmf"/>
	<Relationship Id="rId79" Type="http://schemas.openxmlformats.org/officeDocument/2006/relationships/hyperlink" Target="consultantplus://offline/ref=A931517B392F7AE66E04582DEF3E08C4B71C2123A81634A2BF5AE96E9C95154F19B7513AD36991E1F7E19275CD00A08A87DF372D80A8F69E47m5H" TargetMode = "External"/>
	<Relationship Id="rId80" Type="http://schemas.openxmlformats.org/officeDocument/2006/relationships/hyperlink" Target="consultantplus://offline/ref=A931517B392F7AE66E04582DEF3E08C4B017212DAE1634A2BF5AE96E9C95154F19B7513AD36991EBF5E19275CD00A08A87DF372D80A8F69E47m5H" TargetMode = "External"/>
	<Relationship Id="rId81" Type="http://schemas.openxmlformats.org/officeDocument/2006/relationships/hyperlink" Target="consultantplus://offline/ref=A931517B392F7AE66E04582DEF3E08C4B71C2123A81634A2BF5AE96E9C95154F19B7513AD36990E8F5E19275CD00A08A87DF372D80A8F69E47m5H" TargetMode = "External"/>
	<Relationship Id="rId82" Type="http://schemas.openxmlformats.org/officeDocument/2006/relationships/hyperlink" Target="consultantplus://offline/ref=A931517B392F7AE66E04582DEF3E08C4B71C2123A81634A2BF5AE96E9C95154F19B7513AD36990E8F4E19275CD00A08A87DF372D80A8F69E47m5H" TargetMode = "External"/>
	<Relationship Id="rId83" Type="http://schemas.openxmlformats.org/officeDocument/2006/relationships/hyperlink" Target="consultantplus://offline/ref=A931517B392F7AE66E04582DEF3E08C4B017212DAE1634A2BF5AE96E9C95154F19B7513AD36991EBF3E19275CD00A08A87DF372D80A8F69E47m5H" TargetMode = "External"/>
	<Relationship Id="rId84" Type="http://schemas.openxmlformats.org/officeDocument/2006/relationships/hyperlink" Target="consultantplus://offline/ref=A931517B392F7AE66E04582DEF3E08C4B017212DAE1634A2BF5AE96E9C95154F19B7513AD36991EBFDE19275CD00A08A87DF372D80A8F69E47m5H" TargetMode = "External"/>
	<Relationship Id="rId85" Type="http://schemas.openxmlformats.org/officeDocument/2006/relationships/hyperlink" Target="consultantplus://offline/ref=A931517B392F7AE66E04582DEF3E08C4B71C2123A81634A2BF5AE96E9C95154F19B7513AD36990E8F1E19275CD00A08A87DF372D80A8F69E47m5H" TargetMode = "External"/>
	<Relationship Id="rId86" Type="http://schemas.openxmlformats.org/officeDocument/2006/relationships/hyperlink" Target="consultantplus://offline/ref=A931517B392F7AE66E04582DEF3E08C4B71C2123A81634A2BF5AE96E9C95154F19B7513AD36990E8F3E19275CD00A08A87DF372D80A8F69E47m5H" TargetMode = "External"/>
	<Relationship Id="rId87" Type="http://schemas.openxmlformats.org/officeDocument/2006/relationships/hyperlink" Target="consultantplus://offline/ref=A931517B392F7AE66E04582DEF3E08C4B017212DAE1634A2BF5AE96E9C95154F19B7513AD36991E8FCE19275CD00A08A87DF372D80A8F69E47m5H" TargetMode = "External"/>
	<Relationship Id="rId88" Type="http://schemas.openxmlformats.org/officeDocument/2006/relationships/hyperlink" Target="consultantplus://offline/ref=A931517B392F7AE66E04582DEF3E08C4B71C2123A81634A2BF5AE96E9C95154F19B7513AD36990E8F2E19275CD00A08A87DF372D80A8F69E47m5H" TargetMode = "External"/>
	<Relationship Id="rId89" Type="http://schemas.openxmlformats.org/officeDocument/2006/relationships/hyperlink" Target="consultantplus://offline/ref=A931517B392F7AE66E04582DEF3E08C4B71C2520AD1934A2BF5AE96E9C95154F19B7513AD36991E8F1E19275CD00A08A87DF372D80A8F69E47m5H" TargetMode = "External"/>
	<Relationship Id="rId90" Type="http://schemas.openxmlformats.org/officeDocument/2006/relationships/hyperlink" Target="consultantplus://offline/ref=A931517B392F7AE66E04582DEF3E08C4B71C2123A81634A2BF5AE96E9C95154F19B7513AD36990E9F5E19275CD00A08A87DF372D80A8F69E47m5H" TargetMode = "External"/>
	<Relationship Id="rId91" Type="http://schemas.openxmlformats.org/officeDocument/2006/relationships/hyperlink" Target="consultantplus://offline/ref=A931517B392F7AE66E04582DEF3E08C4B017212DAE1634A2BF5AE96E9C95154F19B7513AD36991E8FCE19275CD00A08A87DF372D80A8F69E47m5H" TargetMode = "External"/>
	<Relationship Id="rId92" Type="http://schemas.openxmlformats.org/officeDocument/2006/relationships/hyperlink" Target="consultantplus://offline/ref=A931517B392F7AE66E04582DEF3E08C4B71C2123A81634A2BF5AE96E9C95154F19B7513AD36990E9F4E19275CD00A08A87DF372D80A8F69E47m5H" TargetMode = "External"/>
	<Relationship Id="rId93" Type="http://schemas.openxmlformats.org/officeDocument/2006/relationships/hyperlink" Target="consultantplus://offline/ref=A931517B392F7AE66E04582DEF3E08C4B71C2123A81634A2BF5AE96E9C95154F19B7513AD36990E9F7E19275CD00A08A87DF372D80A8F69E47m5H" TargetMode = "External"/>
	<Relationship Id="rId94" Type="http://schemas.openxmlformats.org/officeDocument/2006/relationships/hyperlink" Target="consultantplus://offline/ref=A931517B392F7AE66E04582DEF3E08C4B71C2123A81634A2BF5AE96E9C95154F19B7513AD36990E9F0E19275CD00A08A87DF372D80A8F69E47m5H" TargetMode = "External"/>
	<Relationship Id="rId95" Type="http://schemas.openxmlformats.org/officeDocument/2006/relationships/hyperlink" Target="consultantplus://offline/ref=A931517B392F7AE66E04582DEF3E08C4B71C2123A81634A2BF5AE96E9C95154F19B7513AD36990E9F0E19275CD00A08A87DF372D80A8F69E47m5H" TargetMode = "External"/>
	<Relationship Id="rId96" Type="http://schemas.openxmlformats.org/officeDocument/2006/relationships/hyperlink" Target="consultantplus://offline/ref=A931517B392F7AE66E04582DEF3E08C4B017212DAE1634A2BF5AE96E9C95154F19B7513AD36991EBFCE19275CD00A08A87DF372D80A8F69E47m5H" TargetMode = "External"/>
	<Relationship Id="rId97" Type="http://schemas.openxmlformats.org/officeDocument/2006/relationships/header" Target="header2.xml"/>
	<Relationship Id="rId98" Type="http://schemas.openxmlformats.org/officeDocument/2006/relationships/footer" Target="footer2.xml"/>
	<Relationship Id="rId99" Type="http://schemas.openxmlformats.org/officeDocument/2006/relationships/hyperlink" Target="consultantplus://offline/ref=A931517B392F7AE66E04582DEF3E08C4B017212DAE1634A2BF5AE96E9C95154F19B7513AD36991EBFCE19275CD00A08A87DF372D80A8F69E47m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16.10.2019 N 1327
(ред. от 26.07.2022)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софинансирования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dc:title>
  <dcterms:created xsi:type="dcterms:W3CDTF">2023-02-09T07:38:55Z</dcterms:created>
</cp:coreProperties>
</file>