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15.11.2016 N 1196</w:t>
              <w:br/>
              <w:t xml:space="preserve">(ред. от 01.08.2020)</w:t>
              <w:br/>
              <w:t xml:space="preserve">"Об утверждении требований к антитеррористической защищенности объектов (территорий) Министерства экономического развития Российской Федерации, Федеральной службы по интеллектуальной собственности, Федеральной службы по аккредитации, Федеральной службы государственной статистики, а также подведомственных им организаций и формы паспорта безопасности этих объектов (территорий)"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ноября 2016 г. N 1196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АНТИТЕРРОРИСТИЧЕСКОЙ ЗАЩИЩЕННОСТИ ОБЪЕКТОВ (ТЕРРИТОРИЙ)</w:t>
      </w:r>
    </w:p>
    <w:p>
      <w:pPr>
        <w:pStyle w:val="2"/>
        <w:jc w:val="center"/>
      </w:pPr>
      <w:r>
        <w:rPr>
          <w:sz w:val="20"/>
        </w:rPr>
        <w:t xml:space="preserve">МИНИСТЕРСТВА ЭКОНОМИЧЕСКОГО РАЗВИТИЯ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ИНТЕЛЛЕКТУАЛЬНОЙ СОБСТВЕННОСТИ,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АККРЕДИТАЦИИ, ФЕДЕРАЛЬНОЙ СЛУЖБЫ</w:t>
      </w:r>
    </w:p>
    <w:p>
      <w:pPr>
        <w:pStyle w:val="2"/>
        <w:jc w:val="center"/>
      </w:pPr>
      <w:r>
        <w:rPr>
          <w:sz w:val="20"/>
        </w:rPr>
        <w:t xml:space="preserve">ГОСУДАРСТВЕННОЙ СТАТИСТИКИ, А ТАКЖЕ ПОДВЕДОМСТВЕННЫХ</w:t>
      </w:r>
    </w:p>
    <w:p>
      <w:pPr>
        <w:pStyle w:val="2"/>
        <w:jc w:val="center"/>
      </w:pPr>
      <w:r>
        <w:rPr>
          <w:sz w:val="20"/>
        </w:rPr>
        <w:t xml:space="preserve">ИМ ОРГАНИЗАЦИЙ И ФОРМЫ ПАСПОРТА БЕЗОПАСНОСТИ</w:t>
      </w:r>
    </w:p>
    <w:p>
      <w:pPr>
        <w:pStyle w:val="2"/>
        <w:jc w:val="center"/>
      </w:pPr>
      <w:r>
        <w:rPr>
          <w:sz w:val="20"/>
        </w:rPr>
        <w:t xml:space="preserve">ЭТИХ ОБЪЕКТОВ (ТЕРРИТОРИЙ)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29.06.2017 </w:t>
            </w:r>
            <w:hyperlink w:history="0" r:id="rId7" w:tooltip="Постановление Правительства РФ от 29.06.2017 N 775 &quot;О внесении изменений в некоторые акты Правительства Российской Федерации, устанавливающие требования к антитеррористической защищенности мест массового пребывания людей и объектов (территорий)&quot; {КонсультантПлюс}">
              <w:r>
                <w:rPr>
                  <w:sz w:val="20"/>
                  <w:color w:val="0000ff"/>
                </w:rPr>
                <w:t xml:space="preserve">N 775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08.02.2018 </w:t>
            </w:r>
            <w:hyperlink w:history="0" r:id="rId8" w:tooltip="Постановление Правительства РФ от 08.02.2018 N 124 &quot;О внесении изменений в постановление Правительства Российской Федерации от 15 ноября 2016 г. N 1196&quot;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 от 06.07.2019 </w:t>
            </w:r>
            <w:hyperlink w:history="0" r:id="rId9" w:tooltip="Постановление Правительства РФ от 06.07.2019 N 865 &quot;О внесении изменений в постановление Правительства Российской Федерации от 15 ноября 2016 г. N 1196&quot; {КонсультантПлюс}">
              <w:r>
                <w:rPr>
                  <w:sz w:val="20"/>
                  <w:color w:val="0000ff"/>
                </w:rPr>
                <w:t xml:space="preserve">N 865</w:t>
              </w:r>
            </w:hyperlink>
            <w:r>
              <w:rPr>
                <w:sz w:val="20"/>
                <w:color w:val="392c69"/>
              </w:rPr>
              <w:t xml:space="preserve">, от 21.11.2019 </w:t>
            </w:r>
            <w:hyperlink w:history="0" r:id="rId10" w:tooltip="Постановление Правительства РФ от 21.11.2019 N 1479 &quot;О внесении изменения в пункт 17 требований к антитеррористической защищенности объектов (территорий) Министерства экономического развития Российской Федерации, Федеральной службы государственной регистрации, кадастра и картографии, Федеральной службы по интеллектуальной собственности, Федеральной службы по аккредитации, Федеральной службы государственной статистики, Федерального агентства по управлению государственным имуществом, Федерального агентства по {КонсультантПлюс}">
              <w:r>
                <w:rPr>
                  <w:sz w:val="20"/>
                  <w:color w:val="0000ff"/>
                </w:rPr>
                <w:t xml:space="preserve">N 1479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01.08.2020 </w:t>
            </w:r>
            <w:hyperlink w:history="0" r:id="rId11" w:tooltip="Постановление Правительства РФ от 01.08.2020 N 1155 &quot;О внесении изменений в постановление Правительства Российской Федерации от 15 ноября 2016 г. N 1196&quot; {КонсультантПлюс}">
              <w:r>
                <w:rPr>
                  <w:sz w:val="20"/>
                  <w:color w:val="0000ff"/>
                </w:rPr>
                <w:t xml:space="preserve">N 1155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Федеральный закон от 06.03.2006 N 35-ФЗ (ред. от 26.05.2021) &quot;О противодействии терроризму&quot; {КонсультантПлюс}">
        <w:r>
          <w:rPr>
            <w:sz w:val="20"/>
            <w:color w:val="0000ff"/>
          </w:rPr>
          <w:t xml:space="preserve">пунктом 4 части 2 статьи 5</w:t>
        </w:r>
      </w:hyperlink>
      <w:r>
        <w:rPr>
          <w:sz w:val="20"/>
        </w:rPr>
        <w:t xml:space="preserve"> Федерального закона "О противодействии терроризму"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1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антитеррористической защищенности объектов (территорий) Министерства экономического развития Российской Федерации, Федеральной службы по интеллектуальной собственности, Федеральной службы по аккредитации, Федеральной службы государственной статистики, а также подведомственных им организаций;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08.02.2018 </w:t>
      </w:r>
      <w:hyperlink w:history="0" r:id="rId13" w:tooltip="Постановление Правительства РФ от 08.02.2018 N 124 &quot;О внесении изменений в постановление Правительства Российской Федерации от 15 ноября 2016 г. N 1196&quot; {КонсультантПлюс}">
        <w:r>
          <w:rPr>
            <w:sz w:val="20"/>
            <w:color w:val="0000ff"/>
          </w:rPr>
          <w:t xml:space="preserve">N 124</w:t>
        </w:r>
      </w:hyperlink>
      <w:r>
        <w:rPr>
          <w:sz w:val="20"/>
        </w:rPr>
        <w:t xml:space="preserve">, от 06.07.2019 </w:t>
      </w:r>
      <w:hyperlink w:history="0" r:id="rId14" w:tooltip="Постановление Правительства РФ от 06.07.2019 N 865 &quot;О внесении изменений в постановление Правительства Российской Федерации от 15 ноября 2016 г. N 1196&quot; {КонсультантПлюс}">
        <w:r>
          <w:rPr>
            <w:sz w:val="20"/>
            <w:color w:val="0000ff"/>
          </w:rPr>
          <w:t xml:space="preserve">N 865</w:t>
        </w:r>
      </w:hyperlink>
      <w:r>
        <w:rPr>
          <w:sz w:val="20"/>
        </w:rPr>
        <w:t xml:space="preserve">, от 01.08.2020 </w:t>
      </w:r>
      <w:hyperlink w:history="0" r:id="rId15" w:tooltip="Постановление Правительства РФ от 01.08.2020 N 1155 &quot;О внесении изменений в постановление Правительства Российской Федерации от 15 ноября 2016 г. N 1196&quot; {КонсультантПлюс}">
        <w:r>
          <w:rPr>
            <w:sz w:val="20"/>
            <w:color w:val="0000ff"/>
          </w:rPr>
          <w:t xml:space="preserve">N 1155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w:anchor="P226" w:tooltip="ФОРМА ПАСПОРТ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паспорта безопасности объектов (территорий) Министерства экономического развития Российской Федерации, Федеральной службы по интеллектуальной собственности, Федеральной службы по аккредитации, Федеральной службы государственной статистики, а также подведомственных им организаций.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08.02.2018 </w:t>
      </w:r>
      <w:hyperlink w:history="0" r:id="rId16" w:tooltip="Постановление Правительства РФ от 08.02.2018 N 124 &quot;О внесении изменений в постановление Правительства Российской Федерации от 15 ноября 2016 г. N 1196&quot; {КонсультантПлюс}">
        <w:r>
          <w:rPr>
            <w:sz w:val="20"/>
            <w:color w:val="0000ff"/>
          </w:rPr>
          <w:t xml:space="preserve">N 124</w:t>
        </w:r>
      </w:hyperlink>
      <w:r>
        <w:rPr>
          <w:sz w:val="20"/>
        </w:rPr>
        <w:t xml:space="preserve">, от 06.07.2019 </w:t>
      </w:r>
      <w:hyperlink w:history="0" r:id="rId17" w:tooltip="Постановление Правительства РФ от 06.07.2019 N 865 &quot;О внесении изменений в постановление Правительства Российской Федерации от 15 ноября 2016 г. N 1196&quot; {КонсультантПлюс}">
        <w:r>
          <w:rPr>
            <w:sz w:val="20"/>
            <w:color w:val="0000ff"/>
          </w:rPr>
          <w:t xml:space="preserve">N 865</w:t>
        </w:r>
      </w:hyperlink>
      <w:r>
        <w:rPr>
          <w:sz w:val="20"/>
        </w:rPr>
        <w:t xml:space="preserve">, от 01.08.2020 </w:t>
      </w:r>
      <w:hyperlink w:history="0" r:id="rId18" w:tooltip="Постановление Правительства РФ от 01.08.2020 N 1155 &quot;О внесении изменений в постановление Правительства Российской Федерации от 15 ноября 2016 г. N 1196&quot; {КонсультантПлюс}">
        <w:r>
          <w:rPr>
            <w:sz w:val="20"/>
            <w:color w:val="0000ff"/>
          </w:rPr>
          <w:t xml:space="preserve">N 1155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полномочий, предусмотренных настоящим постановлением, осуществляется заинтересованными федеральными органами исполнительной власти в пределах установленной Правительством Российской Федерации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9" w:tooltip="Постановление Правительства РФ от 28.08.2014 N 872 &quot;Об утверждении требований к антитеррористической защищенности объектов (территорий) Министерства регионального развития Российской Федерации и формы паспорта безопасности этих объектов (территорий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августа 2014 г. N 872 "Об утверждении требований к антитеррористической защищенности объектов (территорий) Министерства регионального развития Российской Федерации и формы паспорта безопасности этих объектов (территорий)" (Собрание законодательства Российской Федерации, 2014, N 36, ст. 4856).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2016 г. N 1196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АНТИТЕРРОРИСТИЧЕСКОЙ ЗАЩИЩЕННОСТИ ОБЪЕКТОВ (ТЕРРИТОРИЙ)</w:t>
      </w:r>
    </w:p>
    <w:p>
      <w:pPr>
        <w:pStyle w:val="2"/>
        <w:jc w:val="center"/>
      </w:pPr>
      <w:r>
        <w:rPr>
          <w:sz w:val="20"/>
        </w:rPr>
        <w:t xml:space="preserve">МИНИСТЕРСТВА ЭКОНОМИЧЕСКОГО РАЗВИТИЯ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ИНТЕЛЛЕКТУАЛЬНОЙ СОБСТВЕННОСТИ,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АККРЕДИТАЦИИ, ФЕДЕРАЛЬНОЙ СЛУЖБЫ</w:t>
      </w:r>
    </w:p>
    <w:p>
      <w:pPr>
        <w:pStyle w:val="2"/>
        <w:jc w:val="center"/>
      </w:pPr>
      <w:r>
        <w:rPr>
          <w:sz w:val="20"/>
        </w:rPr>
        <w:t xml:space="preserve">ГОСУДАРСТВЕННОЙ СТАТИСТИКИ, А ТАКЖЕ</w:t>
      </w:r>
    </w:p>
    <w:p>
      <w:pPr>
        <w:pStyle w:val="2"/>
        <w:jc w:val="center"/>
      </w:pPr>
      <w:r>
        <w:rPr>
          <w:sz w:val="20"/>
        </w:rPr>
        <w:t xml:space="preserve">ПОДВЕДОМСТВЕННЫХ ИМ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29.06.2017 </w:t>
            </w:r>
            <w:hyperlink w:history="0" r:id="rId20" w:tooltip="Постановление Правительства РФ от 29.06.2017 N 775 &quot;О внесении изменений в некоторые акты Правительства Российской Федерации, устанавливающие требования к антитеррористической защищенности мест массового пребывания людей и объектов (территорий)&quot; {КонсультантПлюс}">
              <w:r>
                <w:rPr>
                  <w:sz w:val="20"/>
                  <w:color w:val="0000ff"/>
                </w:rPr>
                <w:t xml:space="preserve">N 775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08.02.2018 </w:t>
            </w:r>
            <w:hyperlink w:history="0" r:id="rId21" w:tooltip="Постановление Правительства РФ от 08.02.2018 N 124 &quot;О внесении изменений в постановление Правительства Российской Федерации от 15 ноября 2016 г. N 1196&quot;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 от 06.07.2019 </w:t>
            </w:r>
            <w:hyperlink w:history="0" r:id="rId22" w:tooltip="Постановление Правительства РФ от 06.07.2019 N 865 &quot;О внесении изменений в постановление Правительства Российской Федерации от 15 ноября 2016 г. N 1196&quot; {КонсультантПлюс}">
              <w:r>
                <w:rPr>
                  <w:sz w:val="20"/>
                  <w:color w:val="0000ff"/>
                </w:rPr>
                <w:t xml:space="preserve">N 865</w:t>
              </w:r>
            </w:hyperlink>
            <w:r>
              <w:rPr>
                <w:sz w:val="20"/>
                <w:color w:val="392c69"/>
              </w:rPr>
              <w:t xml:space="preserve">, от 21.11.2019 </w:t>
            </w:r>
            <w:hyperlink w:history="0" r:id="rId23" w:tooltip="Постановление Правительства РФ от 21.11.2019 N 1479 &quot;О внесении изменения в пункт 17 требований к антитеррористической защищенности объектов (территорий) Министерства экономического развития Российской Федерации, Федеральной службы государственной регистрации, кадастра и картографии, Федеральной службы по интеллектуальной собственности, Федеральной службы по аккредитации, Федеральной службы государственной статистики, Федерального агентства по управлению государственным имуществом, Федерального агентства по {КонсультантПлюс}">
              <w:r>
                <w:rPr>
                  <w:sz w:val="20"/>
                  <w:color w:val="0000ff"/>
                </w:rPr>
                <w:t xml:space="preserve">N 1479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01.08.2020 </w:t>
            </w:r>
            <w:hyperlink w:history="0" r:id="rId24" w:tooltip="Постановление Правительства РФ от 01.08.2020 N 1155 &quot;О внесении изменений в постановление Правительства Российской Федерации от 15 ноября 2016 г. N 1196&quot; {КонсультантПлюс}">
              <w:r>
                <w:rPr>
                  <w:sz w:val="20"/>
                  <w:color w:val="0000ff"/>
                </w:rPr>
                <w:t xml:space="preserve">N 1155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 устанавливают обязательные для выполнения организационные, инженерно-технические и иные мероприятия по обеспечению антитеррористической защищенности комплексов технологически и технически связанных между собой зданий, строений, сооружений и систем, отдельных зданий, строений и сооружений, прилегающих к ним территорий (далее - объекты (территории), правообладателями которых являются Министерство экономического развития Российской Федерации, Федеральная служба по интеллектуальной собственности, Федеральная служба по аккредитации, Федеральная служба государственной статистики, их территориальные органы и подведомственные им организации (далее - органы (организации).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08.02.2018 </w:t>
      </w:r>
      <w:hyperlink w:history="0" r:id="rId25" w:tooltip="Постановление Правительства РФ от 08.02.2018 N 124 &quot;О внесении изменений в постановление Правительства Российской Федерации от 15 ноября 2016 г. N 1196&quot; {КонсультантПлюс}">
        <w:r>
          <w:rPr>
            <w:sz w:val="20"/>
            <w:color w:val="0000ff"/>
          </w:rPr>
          <w:t xml:space="preserve">N 124</w:t>
        </w:r>
      </w:hyperlink>
      <w:r>
        <w:rPr>
          <w:sz w:val="20"/>
        </w:rPr>
        <w:t xml:space="preserve">, от 06.07.2019 </w:t>
      </w:r>
      <w:hyperlink w:history="0" r:id="rId26" w:tooltip="Постановление Правительства РФ от 06.07.2019 N 865 &quot;О внесении изменений в постановление Правительства Российской Федерации от 15 ноября 2016 г. N 1196&quot; {КонсультантПлюс}">
        <w:r>
          <w:rPr>
            <w:sz w:val="20"/>
            <w:color w:val="0000ff"/>
          </w:rPr>
          <w:t xml:space="preserve">N 865</w:t>
        </w:r>
      </w:hyperlink>
      <w:r>
        <w:rPr>
          <w:sz w:val="20"/>
        </w:rPr>
        <w:t xml:space="preserve">, от 01.08.2020 </w:t>
      </w:r>
      <w:hyperlink w:history="0" r:id="rId27" w:tooltip="Постановление Правительства РФ от 01.08.2020 N 1155 &quot;О внесении изменений в постановление Правительства Российской Федерации от 15 ноября 2016 г. N 1196&quot; {КонсультантПлюс}">
        <w:r>
          <w:rPr>
            <w:sz w:val="20"/>
            <w:color w:val="0000ff"/>
          </w:rPr>
          <w:t xml:space="preserve">N 1155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Настоящие требования не распространяются: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</w:t>
      </w:r>
      <w:hyperlink w:history="0" r:id="rId28" w:tooltip="Распоряжение Правительства РФ от 15.05.2017 N 928-р (ред. от 31.05.2022) &lt;О перечне объектов, подлежащих обязательной охране войсками национальной гвардии Российской Федерации&gt; (с изм. и доп., вступ. в силу с 03.06.2022) {КонсультантПлюс}">
        <w:r>
          <w:rPr>
            <w:sz w:val="20"/>
            <w:color w:val="0000ff"/>
          </w:rPr>
          <w:t xml:space="preserve">объекты</w:t>
        </w:r>
      </w:hyperlink>
      <w:r>
        <w:rPr>
          <w:sz w:val="20"/>
        </w:rPr>
        <w:t xml:space="preserve"> (территории), подлежащие обязательной охране войсками национальной гвардии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порядка контроля за оборудованием и эксплуатацией указанных инженерно-технических средств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объекты (территории), требования к антитеррористической защищенности которых утверждены иными актами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Ответственность за обеспечение антитеррористической защищенности возлагается: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руководителей федеральных органов исполнительной власти в отношении объектов (территорий), находящихся непосредственно в ведении соответствующих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руководителей территориальных органов федеральных органов исполнительной власти в отношении объектов (территорий), находящихся в ведении соответствующих территориальных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руководителей подведомственных федеральным органам исполнительной власти или их территориальным органам организаций в отношении объектов (территорий), находящихся в ведении соответствующих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 должностных лиц, осуществляющих руководство деятельностью работников на объектах (территориях) (далее - руководитель объекта).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видами террористических угроз, вероятных для объектов (территорий),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угроза захвата - возможность нападения на объект (с целью захвата объекта и (или) заложников с последующим выдвижением политических, идеологических или иных требований);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угроза взрыва - размещение на объекте (территории) или вблизи от него взрывных устройств в целях поражения максимального количества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угроза поражения опасными веществами - возможность применения в зданиях (сооружениях) или на прилегающей к ним территории отравляющих, радиоактивных и иных опасных для жизни и здоровья людей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Основными целями антитеррористической защищенности объектов (территорий)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выявление и устранение совместно с правоохранительными органами и органами государственной власти условий, способствующих совершению террористических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своевременное обнаружение фактов подготовки террористических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минимизация и (или) ликвидация последствий террористических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Антитеррористическая защищенность объектов (территорий)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осуществлением комплекса организационных, инженерно-технических и иных мер, направленных на выявление фактов подготовки террористических актов, а также на ликвидацию и минимизацию их последствий;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разработкой правовых актов, регламентирующих порядок охраны, пропускного режима и других вопросов обеспечения безопасности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организацией охраны и установлением пропускного режима на объект (территорию), которые препятствуют неправомерному проникновению посторонних лиц и попыткам совершения террористических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наличием и исправностью инженерно-технических средств охраны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исключением доступа посторонних лиц к документам (сведениям) по антитеррористической защищенности;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обеспечением постоянной готовности к использованию сил и средств, предназначенных для антитеррористической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Категорирование объектов (территорий)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целях установления дифференцированных требований к обеспечению антитеррористической защищенности объектов (территорий) осуществляется их категорирование.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Категорирование объектов (территорий) проводится с учетом степени угрозы совершения на них террористического акта, масштаба возможных последствий совершения террористического акта, оценки состояния защищенности объекта (территории), значимости объекта (территории) для инфраструктуры и жизнеобеспечения субъекта Российской Федерации, а также степени потенциальной опасности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Степень угрозы совершения террористического акта определяется на основании данных о совершенных и (или) предотвращенных террористических актах в отношении категорируемого объекта (территории) или аналогичных объектов (территорий), а также о совершенных и предотвращенных террористических актах в районе расположения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а также о возможном материальном ущербе и ущербе окружающей природной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проведения категорирования объекта (территории) в течение 3 месяцев со дня утверждения настоящих требований либо ввода в эксплуатацию нового объекта (территории) решением руководителя органа (организации) создается комиссия по категорированию объекта (территории)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включаются руководитель органа (организации) или уполномоченное им должностное лицо в качестве председателя комиссии, работники органа (организации), являющиеся специалистами в области инженерно-технических средств охраны, пожарной безопасности и гражданской обороны, а также представители организации, осуществляющей техническую эксплуатацию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работе в составе комиссии привлекаются представители территориальных органов безопасности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(по согласованию).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29.06.2017 N 775 &quot;О внесении изменений в некоторые акты Правительства Российской Федерации, устанавливающие требования к антитеррористической защищенности мест массового пребывания людей и объектов (территорий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29.06.2017 N 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Комиссия в ходе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изучает сведения о расположении объекта (территории), а также наличие иных объектов (территорий), непосредственно прилегающих к категорируемому объекту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уточняет общую численность работников и посетителей, а также режим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оценивает состояние защищенности объекта (территории) на основе изучения организации охраны и пропускного режима, а также наличия и работоспособности инженерно-технических средств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определяет степень угрозы совершения террористического акта на объекте (территории) и возможные последствия его совершения, значимость объекта (территории) для инфраструктуры, жизнеобеспечения и степень потенциальной опасности совершения террористического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определяет потенциально опасные участки объекта (территории),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критические элементы объекта (территории), совершение террористического акта на которых приведет к прекращению функционирования объекта (территории) в целом, его повреждению или аварии на нем.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Комиссия проводит сравнительный анализ всех критериев и показателей категорирования, устанавливает категорию объекта (территории), определяет достаточность принимаемых мер для обеспечения антитеррористической защищенности объекта (территории) и при необходимости вносит предложения о принятии дополнительных мер, направленных на усиление антитеррористической защищенности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Устанавливаются следующие категории объектов (территорий):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объекты (территории) первой категории - объекты (территории), имеющие критические элементы, совершение террористического акта в отношении которых может привести к возникновению чрезвычайной ситуации с опасными социально-экономическими последствиями, прекращению функционирования объекта (территории) и значительному материальному ущербу (более 500 млн. рублей), а также объекты (территории), на которых одновременно может находиться более 1500 работников и посетителей;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объекты (территории) второй категории - объекты (территории), совершение террористического акта в отношении которых может повлечь материальный ущерб в размере от 50 до 500 млн. рублей, а также объекты (территории), на которых одновременно может находиться от 500 до 1500 работников и посетителей;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объекты (территории) третьей категории - объекты (территории), совершение террористического акта в отношении которых может повлечь материальный ущерб, не превышающий 50 млн. рублей, а также объекты (территории), на которых одновременно может находиться не более 500 работников и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Результаты работы комиссии оформляются не позднее 30 рабочих дней со дня ее создания актом категорирования объекта (территории), который подписывается всеми членами комиссии и утверждается должностным лицом, принявшим решение о создании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составляется в 2 экземплярах и является неотъемлемой частью паспорта безопасности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разногласий между членами комиссии по отнесению объекта (территории) к определенной категории окончательное решение принимается председателем комиссии. Особое мнение членов комиссии указывается в акте.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Меры по обеспечению антитеррористической защищенности</w:t>
      </w:r>
    </w:p>
    <w:p>
      <w:pPr>
        <w:pStyle w:val="2"/>
        <w:jc w:val="center"/>
      </w:pPr>
      <w:r>
        <w:rPr>
          <w:sz w:val="20"/>
        </w:rPr>
        <w:t xml:space="preserve">объекта (территории)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Определение мер по обеспечению антитеррористической защищенности объекта (территории) осуществляется на основе: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анализа вероятных террористических угроз;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оценки реального состояния антитеррористической защищенности объекта (территории) и возможности несанкционированного проникновения на объект (территорию) посторонних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наличия сил и средств, обеспечивающих выполнение мероприятий антитеррористической защищенности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Мерами, направленными на воспрепятствование неправомерному проникновению на объект (территорию),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организация охраны и установление при необходимости пропускного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оснащение объектов (территорий) современными инженерно-техническими средствами охраны и средствами связи, а также поддержание их в исправном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контроль за наиболее вероятными направлениями и местами проникновения на объект (территорию) посторонних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своевременное обнаружение фактов несанкционированного проникновения на объект (территорию);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оперативные действия сотрудников охраны по пресечению несанкционированного проникновения на объект (территорию) посторонних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Мерами, направленными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постоянный мониторинг обстановки внутри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 и обобщение материалов системы видеонаблюдения, фактов нарушения пропускного режима, попыток несанкционированного проникновения на объект (территорию) посторонних лиц, провокаций сотрудников охраны на неправомерные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периодического осмотра объекта (территории) для своевременного обнаружения потенциально опасных для жизни и здоровья людей предметов (веществ);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контроль за деятельностью работников, привлекаемых к ремонту и обслуживанию объекта (территории), а также за пребыванием на объекте (территории) посторонних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Мерами, направленными на пресечение попыток совершения террористического акта на объекте (территории),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информирование работников, находящихся на объекте (территории), о порядке действий при обнаружении признаков подготовки террористического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своевременное обнаружение угрозы совершения террористического акта на объекте (территории) и информирование об этом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ограничение доступа к обнаруженным потенциально опасным предметам (веществам);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подготовка и отработка действий сотрудников охраны по предотвращению террористических актов в конкретных условиях обстановки;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отправлений,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санкционированного допуска на объекты (территории) посетителей и автотранспортных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порядка проведения проверки и действий в случае выявления токсичных химикатов, отравляющих веществ и патогенных биологических агентов и назначения лиц, ответственных за проведение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карантинного хранилища для размещения обнаруженных подозрительных предметов и почтовых отправлений.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30" w:tooltip="Постановление Правительства РФ от 21.11.2019 N 1479 &quot;О внесении изменения в пункт 17 требований к антитеррористической защищенности объектов (территорий) Министерства экономического развития Российской Федерации, Федеральной службы государственной регистрации, кадастра и картографии, Федеральной службы по интеллектуальной собственности, Федеральной службы по аккредитации, Федеральной службы государственной статистики, Федерального агентства по управлению государственным имуществом, Федерального агентства п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21.11.2019 N 1479)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Мерами, направленными на минимизацию возможных последствий и ликвидацию угрозы террористического акта на объекте (территории),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своевременное доведение информации об угрозе совершения или о совершении террористического акта до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постоянной готовности администрации объекта (территории) к действиям по предупреждению и ликвидации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своевременное оповещение людей о возникновении чрезвычайной ситуации и обеспечение их эвакуации с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учений и тренировок с отработкой действий в нештатных ситуациях работников, находящихся на объекте (территории), в том числе по безопасной и своевременной их эвакуации с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своевременное оказание помощи лицам, пострадавшим от террористического акта.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целях обеспечения антитеррористической защищенности объектов (территорий) независимо от присвоенной им категории осуществляются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организация охраны объектов (территорий);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назначение должностных лиц, ответственных за выполнение мероприятий по антитеррористической защищенности объектов (территорий), - в случае отсутствия штатных сотрудников, ответственных за обеспечение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разработка правовых актов, направленных на реализацию мер по обеспечению антитеррористической защищенности объектов (территорий);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центрального поста охраны средствами связи для оперативного информирования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угрозах совершения террористических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оповещения и экстренной эвакуации людей в случае поступления информации об угрозах террористического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оборудование объектов (территорий) инженерно-техническими средствами и системами охраны (системой видеонаблюдения, контроля и управления доступом, охранной сигнализацией) в соответствии с Федеральным </w:t>
      </w:r>
      <w:hyperlink w:history="0" r:id="rId31" w:tooltip="Федеральный закон от 30.12.2009 N 384-ФЗ (ред. от 02.07.2013) &quot;Технический регламент о безопасности зданий и сооруж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"Технический регламент о безопасности зданий и сооружений" на всех этапах их функционирования (проектирование, строительство, монтаж, наладка, эксплуатация, реконструкция и капитальный ремонт). Выбор и оснащение объектов (территорий) инженерно-техническими средствами охраны конкретных типов определяется в техническом задании на проектирование инженерно-технических средств охраны. Объект (территория) может оборудоваться инженерно-техническими средствами охраны более высокого класса защиты. Установка инженерно-технических средств охраны на объектах, расположенных на территории других организаций, производится по согласованию с руководством соответствующих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обеспечение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(территории), что достигается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порядка работы со служебной информацией ограниченного распространения;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ограничения доступа должностных лиц (работников) и иных лиц к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обязанностей лиц, допущенных к служебной информации ограниченного распространения, в том числе лиц, ответственных за хранение паспорта безопасности объекта (территории), иных документов и других материальных носителей информации, содержащих сведения о состоянии антитеррористической защищенности объекта (территории) и принимаемых мерах по ее усилению;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надлежащего хранения и использования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и переподготовки должностных лиц (работников) по вопросам работы со служебной информацией ограниченного распространения.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32" w:tooltip="Постановление Правительства РФ от 08.02.2018 N 124 &quot;О внесении изменений в постановление Правительства Российской Федерации от 15 ноября 2016 г. N 119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08.02.2018 N 124)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объектах (территориях), которым присвоена вторая категория, в дополнение к мероприятиям, предусмотренным </w:t>
      </w:r>
      <w:hyperlink w:history="0" w:anchor="P141" w:tooltip="19. В целях обеспечения антитеррористической защищенности объектов (территорий) независимо от присвоенной им категории осуществляются следующие мероприятия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настоящих требований, осуществляются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организация пропускного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 зон ограниченного доступа и их оснащение системой контроля и управления доступом;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оснащение центрального поста охраны тревожной сигнализацией, предусматривающей возможность экстренного вызова сотрудников правоохранительных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выполнение мероприятий информационной безопасности, обеспечивающих защиту от несанкционированного доступа к сведениям, раскрывающим антитеррористическую защищенность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 объектах (территориях), которым присвоена первая категория, в дополнение к мероприятиям, предусмотренным </w:t>
      </w:r>
      <w:hyperlink w:history="0" w:anchor="P141" w:tooltip="19. В целях обеспечения антитеррористической защищенности объектов (территорий) независимо от присвоенной им категории осуществляются следующие мероприятия: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и </w:t>
      </w:r>
      <w:hyperlink w:history="0" w:anchor="P156" w:tooltip="20. На объектах (территориях), которым присвоена вторая категория, в дополнение к мероприятиям, предусмотренным пунктом 19 настоящих требований, осуществляются следующие мероприятия: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настоящих требований, осуществляются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оснащение периметра объекта (территории) системой охранной сигнализации;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оборудование на въездах (входах) на объект (территорию), выездах (выходах) с объекта (территории) контрольно-пропускных пунктов, оснащенных системой контроля и управления доступом;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оснащение въездов на объект (территорию) средствами снижения скорости и (или) противотаранными устройствами, а также воротами, обеспечивающими жесткую фиксацию их створок в закрытом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оснащение пунктов пропуска людей техническими средствами выявления запрещенных веществ и предметов (пороговыми сигнализаторами ионизирующего излучения, стационарными и ручными металлодетекторами).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Срок завершения мероприятий по обеспечению антитеррористической защищенности объекта (территории) составляет не более 12 месяцев со дня утверждения акта о категорировании объекта (территории).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информирования об угрозе совершения</w:t>
      </w:r>
    </w:p>
    <w:p>
      <w:pPr>
        <w:pStyle w:val="2"/>
        <w:jc w:val="center"/>
      </w:pPr>
      <w:r>
        <w:rPr>
          <w:sz w:val="20"/>
        </w:rPr>
        <w:t xml:space="preserve">или о совершении террористического акта на объекте</w:t>
      </w:r>
    </w:p>
    <w:p>
      <w:pPr>
        <w:pStyle w:val="2"/>
        <w:jc w:val="center"/>
      </w:pPr>
      <w:r>
        <w:rPr>
          <w:sz w:val="20"/>
        </w:rPr>
        <w:t xml:space="preserve">(территории) и реагирования на полученную информацию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Работники объекта (территории) при обнаружении угрозы совершения или совершении террористического акта обязаны незамедлительно сообщить указанную информацию сотрудникам охраны и руководителю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Сотрудники охраны при получении информации об угрозе совершения или о совершении террористического акта, в том числе и анонимной, незамедлительно представляют ее в территориальные органы безопасности, территориальные органы Министерства внутренних дел Российской Федерации и территориальные органы Федеральной службы войск национальной гвардии Российской Федерации по любым имеющимся средствам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информации указываются полученные сведения об угрозе или о совершенном террористическом акте, наименование и адрес объекта, фамилия, имя и отчество лица, передающего сообщение, и занимаемая им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Лицо, передавшее сообщение, фиксирует сведения (фамилию, имя, отчество, должность) о должностных лицах, принявших сообщение, а также дату и время ее передачи.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Руководитель объекта при получении информации об угрозе совершения или о совершении террористического акта на объекте (территории):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оповещение людей, находящихся на объекте (территории), и организовывает их эвакуацию;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обеспечивает взаимодействие работников объекта (территории) и представителей правоохранительных органов при ликвидации угрозы совершения террористического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при необходимости меры по минимизации последствий террористического акта.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Контроль за выполнением требований</w:t>
      </w:r>
    </w:p>
    <w:p>
      <w:pPr>
        <w:pStyle w:val="2"/>
        <w:jc w:val="center"/>
      </w:pPr>
      <w:r>
        <w:rPr>
          <w:sz w:val="20"/>
        </w:rPr>
        <w:t xml:space="preserve">к антитеррористической защищенности объектов (территорий)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Контроль за выполнением требований к антитеррористической защищенности объектов (территорий) осуществляется в ходе плановых и внеплановых проверок, проводимых уполномоченными представителями Министерства экономического развития Российской Федерации, Федеральной службы по интеллектуальной собственности, Федеральной службы по аккредитации, Федеральной службы государственной статистики, в ведении которых находится проверяемый объект (территория).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08.02.2018 </w:t>
      </w:r>
      <w:hyperlink w:history="0" r:id="rId33" w:tooltip="Постановление Правительства РФ от 08.02.2018 N 124 &quot;О внесении изменений в постановление Правительства Российской Федерации от 15 ноября 2016 г. N 1196&quot; {КонсультантПлюс}">
        <w:r>
          <w:rPr>
            <w:sz w:val="20"/>
            <w:color w:val="0000ff"/>
          </w:rPr>
          <w:t xml:space="preserve">N 124</w:t>
        </w:r>
      </w:hyperlink>
      <w:r>
        <w:rPr>
          <w:sz w:val="20"/>
        </w:rPr>
        <w:t xml:space="preserve">, от 06.07.2019 </w:t>
      </w:r>
      <w:hyperlink w:history="0" r:id="rId34" w:tooltip="Постановление Правительства РФ от 06.07.2019 N 865 &quot;О внесении изменений в постановление Правительства Российской Федерации от 15 ноября 2016 г. N 1196&quot; {КонсультантПлюс}">
        <w:r>
          <w:rPr>
            <w:sz w:val="20"/>
            <w:color w:val="0000ff"/>
          </w:rPr>
          <w:t xml:space="preserve">N 865</w:t>
        </w:r>
      </w:hyperlink>
      <w:r>
        <w:rPr>
          <w:sz w:val="20"/>
        </w:rPr>
        <w:t xml:space="preserve">, от 01.08.2020 </w:t>
      </w:r>
      <w:hyperlink w:history="0" r:id="rId35" w:tooltip="Постановление Правительства РФ от 01.08.2020 N 1155 &quot;О внесении изменений в постановление Правительства Российской Федерации от 15 ноября 2016 г. N 1196&quot; {КонсультантПлюс}">
        <w:r>
          <w:rPr>
            <w:sz w:val="20"/>
            <w:color w:val="0000ff"/>
          </w:rPr>
          <w:t xml:space="preserve">N 1155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указанных проверок не могут превышать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Плановые проверки антитеррористической защищенности объектов (территорий) проводятся не реже одного раза в 3 года в соответствии с планом-графиком, утверждаемым Министром (заместителем Министра) экономического развития Российской Федерации (руководителем федеральной службы).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Ф от 01.08.2020 N 1155 &quot;О внесении изменений в постановление Правительства Российской Федерации от 15 ноября 2016 г. N 11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01.08.2020 N 1155)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проводятся в случае поступления информации о нарушении требований к антитеррористической защищенности объектов (территорий), а также в целях контроля устранения недостатков, выявленных в ходе 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 результатам проверки составляются: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проверки, в котором отражаются состояние антитеррористической защищенности объекта (территории), выявленные недостатки и предложения об их устранении;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мероприятий по устранению выявленных недостатков и реализации предложений, содержащихся в акте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устранении выявленных недостатков и реализации предложений сообщается в федеральный орган исполнительной власти, проводивший проверку.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Паспорт безопасности объекта (территории)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Паспорт безопасности объекта (территории) является информационно-справочным документом, отражающим состояние антитеррористической защищенности объекта (территории), и содержит перечень мероприятий по предупреждению (пресечению) совершения террористического акта на объекте (территории) и минимизации (ликвидации) последствий совершения террористического акта на объекте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Паспорт безопасности объекта (территории) составляется комиссией, подписывается всеми членами комиссии, согласовывается в 30-дневный срок со дня его разработки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(территории) и утверждается Министром экономического развития Российской Федерации (руководителем федеральной службы, подведомственной организации) или уполномоченным им лицом.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29.06.2017 </w:t>
      </w:r>
      <w:hyperlink w:history="0" r:id="rId37" w:tooltip="Постановление Правительства РФ от 29.06.2017 N 775 &quot;О внесении изменений в некоторые акты Правительства Российской Федерации, устанавливающие требования к антитеррористической защищенности мест массового пребывания людей и объектов (территорий)&quot; {КонсультантПлюс}">
        <w:r>
          <w:rPr>
            <w:sz w:val="20"/>
            <w:color w:val="0000ff"/>
          </w:rPr>
          <w:t xml:space="preserve">N 775</w:t>
        </w:r>
      </w:hyperlink>
      <w:r>
        <w:rPr>
          <w:sz w:val="20"/>
        </w:rPr>
        <w:t xml:space="preserve">, от 01.08.2020 </w:t>
      </w:r>
      <w:hyperlink w:history="0" r:id="rId38" w:tooltip="Постановление Правительства РФ от 01.08.2020 N 1155 &quot;О внесении изменений в постановление Правительства Российской Федерации от 15 ноября 2016 г. N 1196&quot; {КонсультантПлюс}">
        <w:r>
          <w:rPr>
            <w:sz w:val="20"/>
            <w:color w:val="0000ff"/>
          </w:rPr>
          <w:t xml:space="preserve">N 1155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Паспорт безопасности объекта (территории) является документом ограниченного распространения и имеет пометку "Для служебного пользования", если ему не присваивается гриф секретности. Решение о присвоении паспорту безопасности объекта (территории) грифа секретности принимается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Паспорт безопасности объекта (территории) составляется в 2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экземпляр паспорта безопасности объекта (территории) хранится на объекте (территории), второй экземпляр направляется в вышестоящий федеральный орган исполнительной власти, в ведении которого находится объект (территория).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(электронные копии) 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Актуализация паспорта безопасности объекта (территории) осуществляется в порядке, установленном для его разработки, не реже одного раза в 3 года, а также в течение одного месяца со дня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основного предназначения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общей площади и периметра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количества потенциально опасных участков и критических элементов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сил и средств, привлекаемых для обеспечения антитеррористической защищенности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мер по инженерно-технической защите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При актуализации паспорта безопасности объекта (территории) категория объекта (территории) подлежит подтверждению (изменению).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Изменения вносятся во все экземпляры паспорта безопасности объекта (территории) с указанием причины и даты их внесения.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Паспорт безопасности объекта (территории), признанный по результатам актуализации нуждающимся в замене или утратившим силу, хранится в порядке, установленном на объекте (территории).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2016 г. N 1196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29.06.2017 </w:t>
            </w:r>
            <w:hyperlink w:history="0" r:id="rId39" w:tooltip="Постановление Правительства РФ от 29.06.2017 N 775 &quot;О внесении изменений в некоторые акты Правительства Российской Федерации, устанавливающие требования к антитеррористической защищенности мест массового пребывания людей и объектов (территорий)&quot; {КонсультантПлюс}">
              <w:r>
                <w:rPr>
                  <w:sz w:val="20"/>
                  <w:color w:val="0000ff"/>
                </w:rPr>
                <w:t xml:space="preserve">N 775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08.02.2018 </w:t>
            </w:r>
            <w:hyperlink w:history="0" r:id="rId40" w:tooltip="Постановление Правительства РФ от 08.02.2018 N 124 &quot;О внесении изменений в постановление Правительства Российской Федерации от 15 ноября 2016 г. N 1196&quot;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 от 06.07.2019 </w:t>
            </w:r>
            <w:hyperlink w:history="0" r:id="rId41" w:tooltip="Постановление Правительства РФ от 06.07.2019 N 865 &quot;О внесении изменений в постановление Правительства Российской Федерации от 15 ноября 2016 г. N 1196&quot; {КонсультантПлюс}">
              <w:r>
                <w:rPr>
                  <w:sz w:val="20"/>
                  <w:color w:val="0000ff"/>
                </w:rPr>
                <w:t xml:space="preserve">N 865</w:t>
              </w:r>
            </w:hyperlink>
            <w:r>
              <w:rPr>
                <w:sz w:val="20"/>
                <w:color w:val="392c69"/>
              </w:rPr>
              <w:t xml:space="preserve">, от 01.08.2020 </w:t>
            </w:r>
            <w:hyperlink w:history="0" r:id="rId42" w:tooltip="Постановление Правительства РФ от 01.08.2020 N 1155 &quot;О внесении изменений в постановление Правительства Российской Федерации от 15 ноября 2016 г. N 1196&quot; {КонсультантПлюс}">
              <w:r>
                <w:rPr>
                  <w:sz w:val="20"/>
                  <w:color w:val="0000ff"/>
                </w:rPr>
                <w:t xml:space="preserve">N 1155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26" w:name="P226"/>
    <w:bookmarkEnd w:id="226"/>
    <w:p>
      <w:pPr>
        <w:pStyle w:val="0"/>
        <w:jc w:val="center"/>
      </w:pPr>
      <w:r>
        <w:rPr>
          <w:sz w:val="20"/>
        </w:rPr>
        <w:t xml:space="preserve">ФОРМА ПАСПОРТА</w:t>
      </w:r>
    </w:p>
    <w:p>
      <w:pPr>
        <w:pStyle w:val="0"/>
        <w:jc w:val="center"/>
      </w:pPr>
      <w:r>
        <w:rPr>
          <w:sz w:val="20"/>
        </w:rPr>
        <w:t xml:space="preserve">БЕЗОПАСНОСТИ ОБЪЕКТОВ (ТЕРРИТОРИЙ) МИНИСТЕРСТВА</w:t>
      </w:r>
    </w:p>
    <w:p>
      <w:pPr>
        <w:pStyle w:val="0"/>
        <w:jc w:val="center"/>
      </w:pPr>
      <w:r>
        <w:rPr>
          <w:sz w:val="20"/>
        </w:rPr>
        <w:t xml:space="preserve">ЭКОНОМИЧЕСКОГО РАЗВИТИЯ РОССИЙСКОЙ ФЕДЕРАЦИИ,</w:t>
      </w:r>
    </w:p>
    <w:p>
      <w:pPr>
        <w:pStyle w:val="0"/>
        <w:jc w:val="center"/>
      </w:pPr>
      <w:r>
        <w:rPr>
          <w:sz w:val="20"/>
        </w:rPr>
        <w:t xml:space="preserve">ФЕДЕРАЛЬНОЙ СЛУЖБЫ ПО ИНТЕЛЛЕКТУАЛЬНОЙ СОБСТВЕННОСТИ,</w:t>
      </w:r>
    </w:p>
    <w:p>
      <w:pPr>
        <w:pStyle w:val="0"/>
        <w:jc w:val="center"/>
      </w:pPr>
      <w:r>
        <w:rPr>
          <w:sz w:val="20"/>
        </w:rPr>
        <w:t xml:space="preserve">ФЕДЕРАЛЬНОЙ СЛУЖБЫ ПО АККРЕДИТАЦИИ, ФЕДЕРАЛЬНОЙ</w:t>
      </w:r>
    </w:p>
    <w:p>
      <w:pPr>
        <w:pStyle w:val="0"/>
        <w:jc w:val="center"/>
      </w:pPr>
      <w:r>
        <w:rPr>
          <w:sz w:val="20"/>
        </w:rPr>
        <w:t xml:space="preserve">СЛУЖБЫ ГОСУДАРСТВЕННОЙ СТАТИСТИКИ, А ТАКЖЕ</w:t>
      </w:r>
    </w:p>
    <w:p>
      <w:pPr>
        <w:pStyle w:val="0"/>
        <w:jc w:val="center"/>
      </w:pPr>
      <w:r>
        <w:rPr>
          <w:sz w:val="20"/>
        </w:rPr>
        <w:t xml:space="preserve">ПОДВЕДОМСТВЕННЫХ ИМ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Срок действия паспорта                                 __________________</w:t>
      </w:r>
    </w:p>
    <w:p>
      <w:pPr>
        <w:pStyle w:val="1"/>
        <w:jc w:val="both"/>
      </w:pPr>
      <w:r>
        <w:rPr>
          <w:sz w:val="20"/>
        </w:rPr>
        <w:t xml:space="preserve">до "__" ___________ 20__ г.                              (пометка или гриф)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Экз. N 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(Министр экономического развития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Российской Федерации (руководитель</w:t>
      </w:r>
    </w:p>
    <w:p>
      <w:pPr>
        <w:pStyle w:val="1"/>
        <w:jc w:val="both"/>
      </w:pPr>
      <w:r>
        <w:rPr>
          <w:sz w:val="20"/>
        </w:rPr>
        <w:t xml:space="preserve">                                      федеральной службы, подведомственной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организации) или уполномоченное им лицо)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(подпись)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СОГЛАСОВАНО                                  СОГЛАСОВАНО</w:t>
      </w:r>
    </w:p>
    <w:p>
      <w:pPr>
        <w:pStyle w:val="1"/>
        <w:jc w:val="both"/>
      </w:pPr>
      <w:r>
        <w:rPr>
          <w:sz w:val="20"/>
        </w:rPr>
        <w:t xml:space="preserve">______________________________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(руководитель территориального               (руководитель территориального</w:t>
      </w:r>
    </w:p>
    <w:p>
      <w:pPr>
        <w:pStyle w:val="1"/>
        <w:jc w:val="both"/>
      </w:pPr>
      <w:r>
        <w:rPr>
          <w:sz w:val="20"/>
        </w:rPr>
        <w:t xml:space="preserve">     органа безопасности)                       органа Росгвардии или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подразделения вневедомственной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охраны войск национальной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гвардии Российской Федерации)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 __________________               ___________ __________________</w:t>
      </w:r>
    </w:p>
    <w:p>
      <w:pPr>
        <w:pStyle w:val="1"/>
        <w:jc w:val="both"/>
      </w:pPr>
      <w:r>
        <w:rPr>
          <w:sz w:val="20"/>
        </w:rPr>
        <w:t xml:space="preserve"> (подпись)       (ф.и.о.)                     (подпись)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"__" _____________ 20__ г.                   "__" 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ПАСПОРТ БЕЗОПАСНОСТИ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(полное и сокращенное наименование объекта (территории)</w:t>
      </w:r>
    </w:p>
    <w:p>
      <w:pPr>
        <w:pStyle w:val="1"/>
        <w:jc w:val="both"/>
      </w:pPr>
      <w:r>
        <w:rPr>
          <w:sz w:val="20"/>
        </w:rPr>
        <w:t xml:space="preserve">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населенного пункта)</w:t>
      </w:r>
    </w:p>
    <w:p>
      <w:pPr>
        <w:pStyle w:val="1"/>
        <w:jc w:val="both"/>
      </w:pPr>
      <w:r>
        <w:rPr>
          <w:sz w:val="20"/>
        </w:rPr>
        <w:t xml:space="preserve">                                 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I. Общие сведения об объекте (территории)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объекте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(основной вид деятельности)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(категория)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(адрес местонахождения объекта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(общая площадь, кв. метров)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(вышестоящая организация и (или) организация, в подчинении которой</w:t>
      </w:r>
    </w:p>
    <w:p>
      <w:pPr>
        <w:pStyle w:val="1"/>
        <w:jc w:val="both"/>
      </w:pPr>
      <w:r>
        <w:rPr>
          <w:sz w:val="20"/>
        </w:rPr>
        <w:t xml:space="preserve">                       находится объект (территория)</w:t>
      </w:r>
    </w:p>
    <w:p>
      <w:pPr>
        <w:pStyle w:val="1"/>
        <w:jc w:val="both"/>
      </w:pPr>
      <w:r>
        <w:rPr>
          <w:sz w:val="20"/>
        </w:rPr>
        <w:t xml:space="preserve">    2. Сведения о руководстве объекта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(ф.и.о., телефоны, 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    3. Подразделение охраны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организации, телефон, номер лицензии и срок ее действия)</w:t>
      </w:r>
    </w:p>
    <w:p>
      <w:pPr>
        <w:pStyle w:val="1"/>
        <w:jc w:val="both"/>
      </w:pPr>
      <w:r>
        <w:rPr>
          <w:sz w:val="20"/>
        </w:rPr>
        <w:t xml:space="preserve">    4. Характеристика зданий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(этажность, количество входов, возможность проникновения через</w:t>
      </w:r>
    </w:p>
    <w:p>
      <w:pPr>
        <w:pStyle w:val="1"/>
        <w:jc w:val="both"/>
      </w:pPr>
      <w:r>
        <w:rPr>
          <w:sz w:val="20"/>
        </w:rPr>
        <w:t xml:space="preserve">                        другие здания, сооружения)</w:t>
      </w:r>
    </w:p>
    <w:p>
      <w:pPr>
        <w:pStyle w:val="1"/>
        <w:jc w:val="both"/>
      </w:pPr>
      <w:r>
        <w:rPr>
          <w:sz w:val="20"/>
        </w:rPr>
        <w:t xml:space="preserve">    5. Наличие парковок автотранспорта вблизи объекта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(количество машиномест)</w:t>
      </w:r>
    </w:p>
    <w:p>
      <w:pPr>
        <w:pStyle w:val="1"/>
        <w:jc w:val="both"/>
      </w:pPr>
      <w:r>
        <w:rPr>
          <w:sz w:val="20"/>
        </w:rPr>
        <w:t xml:space="preserve">    6. Характеристика местности в районе расположения объекта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(жилая застройка, близлежащие транспортные магистрали и другое)</w:t>
      </w:r>
    </w:p>
    <w:p>
      <w:pPr>
        <w:pStyle w:val="1"/>
        <w:jc w:val="both"/>
      </w:pPr>
      <w:r>
        <w:rPr>
          <w:sz w:val="20"/>
        </w:rPr>
        <w:t xml:space="preserve">    7. Сведения о возможности оказания первой медицинской помощи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(наличие медпункта, количество медперсонала)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II. Общие сведения о работниках объекта (территории)</w:t>
      </w:r>
    </w:p>
    <w:p>
      <w:pPr>
        <w:pStyle w:val="1"/>
        <w:jc w:val="both"/>
      </w:pPr>
      <w:r>
        <w:rPr>
          <w:sz w:val="20"/>
        </w:rPr>
        <w:t xml:space="preserve">        и (или) о сторонних организациях и арендаторах, находящихся</w:t>
      </w:r>
    </w:p>
    <w:p>
      <w:pPr>
        <w:pStyle w:val="1"/>
        <w:jc w:val="both"/>
      </w:pPr>
      <w:r>
        <w:rPr>
          <w:sz w:val="20"/>
        </w:rPr>
        <w:t xml:space="preserve">                          на объекте (территории)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Общие сведения о работниках объекта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(численность, человек, режим работы)</w:t>
      </w:r>
    </w:p>
    <w:p>
      <w:pPr>
        <w:pStyle w:val="1"/>
        <w:jc w:val="both"/>
      </w:pPr>
      <w:r>
        <w:rPr>
          <w:sz w:val="20"/>
        </w:rPr>
        <w:t xml:space="preserve">    2.  Общие  сведения о сторонних организациях и арендаторах, находящихся</w:t>
      </w:r>
    </w:p>
    <w:p>
      <w:pPr>
        <w:pStyle w:val="1"/>
        <w:jc w:val="both"/>
      </w:pPr>
      <w:r>
        <w:rPr>
          <w:sz w:val="20"/>
        </w:rPr>
        <w:t xml:space="preserve">на объекте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(численность работников, человек, срок аренды, вид деятельности,</w:t>
      </w:r>
    </w:p>
    <w:p>
      <w:pPr>
        <w:pStyle w:val="1"/>
        <w:jc w:val="both"/>
      </w:pPr>
      <w:r>
        <w:rPr>
          <w:sz w:val="20"/>
        </w:rPr>
        <w:t xml:space="preserve">                               режим работы)</w:t>
      </w:r>
    </w:p>
    <w:p>
      <w:pPr>
        <w:pStyle w:val="1"/>
        <w:jc w:val="both"/>
      </w:pPr>
      <w:r>
        <w:rPr>
          <w:sz w:val="20"/>
        </w:rPr>
        <w:t xml:space="preserve">    3. Максимальная численность людей, находящихся на объекте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(с учетом посетителей, арендаторов и других)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III. Сведения о потенциально опасных участках объекта</w:t>
      </w:r>
    </w:p>
    <w:p>
      <w:pPr>
        <w:pStyle w:val="1"/>
        <w:jc w:val="both"/>
      </w:pPr>
      <w:r>
        <w:rPr>
          <w:sz w:val="20"/>
        </w:rPr>
        <w:t xml:space="preserve">      (территории) и (или) критических элементах объекта (территории)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Потенциально опасные участки объекта (территории)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100"/>
        <w:gridCol w:w="2100"/>
        <w:gridCol w:w="2100"/>
        <w:gridCol w:w="2102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Расположение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работающих (человек)</w:t>
            </w:r>
          </w:p>
        </w:tc>
        <w:tc>
          <w:tcPr>
            <w:tcW w:w="2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 угрозы</w:t>
            </w:r>
          </w:p>
        </w:tc>
      </w:tr>
      <w:tr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Критические элементы объекта (территории)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086"/>
        <w:gridCol w:w="2086"/>
        <w:gridCol w:w="2086"/>
        <w:gridCol w:w="208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</w:t>
            </w:r>
          </w:p>
        </w:tc>
        <w:tc>
          <w:tcPr>
            <w:tcW w:w="20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Расположение</w:t>
            </w:r>
          </w:p>
        </w:tc>
        <w:tc>
          <w:tcPr>
            <w:tcW w:w="20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работающих (человек)</w:t>
            </w:r>
          </w:p>
        </w:tc>
        <w:tc>
          <w:tcPr>
            <w:tcW w:w="20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 угрозы</w:t>
            </w:r>
          </w:p>
        </w:tc>
      </w:tr>
      <w:tr>
        <w:tc>
          <w:tcPr>
            <w:tcW w:w="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IV. Возможные последствия в результате совершения</w:t>
      </w:r>
    </w:p>
    <w:p>
      <w:pPr>
        <w:pStyle w:val="1"/>
        <w:jc w:val="both"/>
      </w:pPr>
      <w:r>
        <w:rPr>
          <w:sz w:val="20"/>
        </w:rPr>
        <w:t xml:space="preserve">              террористического акта на объекте (территории)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V. Оценка социально-экономических последствий</w:t>
      </w:r>
    </w:p>
    <w:p>
      <w:pPr>
        <w:pStyle w:val="1"/>
        <w:jc w:val="both"/>
      </w:pPr>
      <w:r>
        <w:rPr>
          <w:sz w:val="20"/>
        </w:rPr>
        <w:t xml:space="preserve">          совершения террористических актов на территории объекта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3"/>
        <w:gridCol w:w="2781"/>
        <w:gridCol w:w="2781"/>
        <w:gridCol w:w="2781"/>
      </w:tblGrid>
      <w:tr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Возможные людские потери (человек)</w:t>
            </w:r>
          </w:p>
        </w:tc>
        <w:tc>
          <w:tcPr>
            <w:tcW w:w="2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Возможные нарушения инфраструктуры</w:t>
            </w:r>
          </w:p>
        </w:tc>
        <w:tc>
          <w:tcPr>
            <w:tcW w:w="2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Возможный экономический ущерб (млн. рублей)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VI. Силы и средства, привлекаемые для обеспечения</w:t>
      </w:r>
    </w:p>
    <w:p>
      <w:pPr>
        <w:pStyle w:val="1"/>
        <w:jc w:val="both"/>
      </w:pPr>
      <w:r>
        <w:rPr>
          <w:sz w:val="20"/>
        </w:rPr>
        <w:t xml:space="preserve">          антитеррористической защищенности объекта (территории)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  Состав    сил    и    средств,   привлекаемых   для   обеспечения</w:t>
      </w:r>
    </w:p>
    <w:p>
      <w:pPr>
        <w:pStyle w:val="1"/>
        <w:jc w:val="both"/>
      </w:pPr>
      <w:r>
        <w:rPr>
          <w:sz w:val="20"/>
        </w:rPr>
        <w:t xml:space="preserve">антитеррористической защищенности объекта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(численность сотрудников охраны, человек, количество постов,</w:t>
      </w:r>
    </w:p>
    <w:p>
      <w:pPr>
        <w:pStyle w:val="1"/>
        <w:jc w:val="both"/>
      </w:pPr>
      <w:r>
        <w:rPr>
          <w:sz w:val="20"/>
        </w:rPr>
        <w:t xml:space="preserve">                        средства связи, вооружение)</w:t>
      </w:r>
    </w:p>
    <w:p>
      <w:pPr>
        <w:pStyle w:val="1"/>
        <w:jc w:val="both"/>
      </w:pPr>
      <w:r>
        <w:rPr>
          <w:sz w:val="20"/>
        </w:rPr>
        <w:t xml:space="preserve">    2.   Состав   внештатных  формирований,  привлекаемых  для  обеспечения</w:t>
      </w:r>
    </w:p>
    <w:p>
      <w:pPr>
        <w:pStyle w:val="1"/>
        <w:jc w:val="both"/>
      </w:pPr>
      <w:r>
        <w:rPr>
          <w:sz w:val="20"/>
        </w:rPr>
        <w:t xml:space="preserve">антитеррористической защищенности объекта (территории)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(численность сотрудников, человек, количество постов,</w:t>
      </w:r>
    </w:p>
    <w:p>
      <w:pPr>
        <w:pStyle w:val="1"/>
        <w:jc w:val="both"/>
      </w:pPr>
      <w:r>
        <w:rPr>
          <w:sz w:val="20"/>
        </w:rPr>
        <w:t xml:space="preserve">                        средства связи, вооружение)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VII. Меры по инженерно-технической, физической защите</w:t>
      </w:r>
    </w:p>
    <w:p>
      <w:pPr>
        <w:pStyle w:val="1"/>
        <w:jc w:val="both"/>
      </w:pPr>
      <w:r>
        <w:rPr>
          <w:sz w:val="20"/>
        </w:rPr>
        <w:t xml:space="preserve">               и пожарной безопасности объекта (территории)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Меры по инженерно-технической защите объекта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(характеристика и состояние ограждения, охранного освещения,</w:t>
      </w:r>
    </w:p>
    <w:p>
      <w:pPr>
        <w:pStyle w:val="1"/>
        <w:jc w:val="both"/>
      </w:pPr>
      <w:r>
        <w:rPr>
          <w:sz w:val="20"/>
        </w:rPr>
        <w:t xml:space="preserve">                          охранной сигнализации)</w:t>
      </w:r>
    </w:p>
    <w:p>
      <w:pPr>
        <w:pStyle w:val="1"/>
        <w:jc w:val="both"/>
      </w:pPr>
      <w:r>
        <w:rPr>
          <w:sz w:val="20"/>
        </w:rPr>
        <w:t xml:space="preserve">    2. Меры по физической защите объекта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(характеристика сил и средств физической защиты объекта (территории)</w:t>
      </w:r>
    </w:p>
    <w:p>
      <w:pPr>
        <w:pStyle w:val="1"/>
        <w:jc w:val="both"/>
      </w:pPr>
      <w:r>
        <w:rPr>
          <w:sz w:val="20"/>
        </w:rPr>
        <w:t xml:space="preserve">    3. Меры по пожарной безопасности объекта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(характеристика мер по пожарной безопасности)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VIII. Выводы и рекомендации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(заключение и рекомендации комиссии по категорированию</w:t>
      </w:r>
    </w:p>
    <w:p>
      <w:pPr>
        <w:pStyle w:val="1"/>
        <w:jc w:val="both"/>
      </w:pPr>
      <w:r>
        <w:rPr>
          <w:sz w:val="20"/>
        </w:rPr>
        <w:t xml:space="preserve">                           объекта (территории)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IX. Дополнительная информация</w:t>
      </w:r>
    </w:p>
    <w:p>
      <w:pPr>
        <w:pStyle w:val="1"/>
        <w:jc w:val="both"/>
      </w:pPr>
      <w:r>
        <w:rPr>
          <w:sz w:val="20"/>
        </w:rPr>
        <w:t xml:space="preserve">                с учетом особенностей объекта (территории)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Приложения: 1. План   (схема)   объекта   (территории)  с  обозначением</w:t>
      </w:r>
    </w:p>
    <w:p>
      <w:pPr>
        <w:pStyle w:val="1"/>
        <w:jc w:val="both"/>
      </w:pPr>
      <w:r>
        <w:rPr>
          <w:sz w:val="20"/>
        </w:rPr>
        <w:t xml:space="preserve">                   потенциально  опасных  участков  и критических элементов</w:t>
      </w:r>
    </w:p>
    <w:p>
      <w:pPr>
        <w:pStyle w:val="1"/>
        <w:jc w:val="both"/>
      </w:pPr>
      <w:r>
        <w:rPr>
          <w:sz w:val="20"/>
        </w:rPr>
        <w:t xml:space="preserve">                   объекта (территории).</w:t>
      </w:r>
    </w:p>
    <w:p>
      <w:pPr>
        <w:pStyle w:val="1"/>
        <w:jc w:val="both"/>
      </w:pPr>
      <w:r>
        <w:rPr>
          <w:sz w:val="20"/>
        </w:rPr>
        <w:t xml:space="preserve">                2. План (схема) охраны  объекта  (территории)  с  указанием</w:t>
      </w:r>
    </w:p>
    <w:p>
      <w:pPr>
        <w:pStyle w:val="1"/>
        <w:jc w:val="both"/>
      </w:pPr>
      <w:r>
        <w:rPr>
          <w:sz w:val="20"/>
        </w:rPr>
        <w:t xml:space="preserve">                   контрольно-пропускных пунктов, постов охраны, инженерно-</w:t>
      </w:r>
    </w:p>
    <w:p>
      <w:pPr>
        <w:pStyle w:val="1"/>
        <w:jc w:val="both"/>
      </w:pPr>
      <w:r>
        <w:rPr>
          <w:sz w:val="20"/>
        </w:rPr>
        <w:t xml:space="preserve">                   технических средств охраны.</w:t>
      </w:r>
    </w:p>
    <w:p>
      <w:pPr>
        <w:pStyle w:val="1"/>
        <w:jc w:val="both"/>
      </w:pPr>
      <w:r>
        <w:rPr>
          <w:sz w:val="20"/>
        </w:rPr>
        <w:t xml:space="preserve">                3. Акт обследования и категорирования объекта (территории).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Члены комиссии:      _________________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(подпись)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_________________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(подпись)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_________________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(подпись)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Составлен      "__"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Актуализирован "__"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Причина актуализации 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15.11.2016 N 1196</w:t>
            <w:br/>
            <w:t>(ред. от 01.08.2020)</w:t>
            <w:br/>
            <w:t>"Об утверждении требований к антитеррористическ...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754FD42A752A97D8BB077741EEBF91206B20456553C0BDF5EAC7568E3EB4FC7B986765795F1BAFF85F20EBF1E0AE9BAAA7C6C1B6D02CF20aDh5H" TargetMode = "External"/>
	<Relationship Id="rId8" Type="http://schemas.openxmlformats.org/officeDocument/2006/relationships/hyperlink" Target="consultantplus://offline/ref=0754FD42A752A97D8BB077741EEBF91206BA0D565D3D0BDF5EAC7568E3EB4FC7B986765795F1BAFC85F20EBF1E0AE9BAAA7C6C1B6D02CF20aDh5H" TargetMode = "External"/>
	<Relationship Id="rId9" Type="http://schemas.openxmlformats.org/officeDocument/2006/relationships/hyperlink" Target="consultantplus://offline/ref=0754FD42A752A97D8BB077741EEBF91207B1055352360BDF5EAC7568E3EB4FC7B986765795F1BAFC85F20EBF1E0AE9BAAA7C6C1B6D02CF20aDh5H" TargetMode = "External"/>
	<Relationship Id="rId10" Type="http://schemas.openxmlformats.org/officeDocument/2006/relationships/hyperlink" Target="consultantplus://offline/ref=0754FD42A752A97D8BB077741EEBF91207B0055752330BDF5EAC7568E3EB4FC7B986765795F1BAFC85F20EBF1E0AE9BAAA7C6C1B6D02CF20aDh5H" TargetMode = "External"/>
	<Relationship Id="rId11" Type="http://schemas.openxmlformats.org/officeDocument/2006/relationships/hyperlink" Target="consultantplus://offline/ref=0754FD42A752A97D8BB077741EEBF91207B604545D310BDF5EAC7568E3EB4FC7B986765795F1BAFC85F20EBF1E0AE9BAAA7C6C1B6D02CF20aDh5H" TargetMode = "External"/>
	<Relationship Id="rId12" Type="http://schemas.openxmlformats.org/officeDocument/2006/relationships/hyperlink" Target="consultantplus://offline/ref=0754FD42A752A97D8BB077741EEBF91207BB085557350BDF5EAC7568E3EB4FC7B986765495FAEEADC4AC57EE5341E4B8BD606C1Ba7h0H" TargetMode = "External"/>
	<Relationship Id="rId13" Type="http://schemas.openxmlformats.org/officeDocument/2006/relationships/hyperlink" Target="consultantplus://offline/ref=0754FD42A752A97D8BB077741EEBF91206BA0D565D3D0BDF5EAC7568E3EB4FC7B986765795F1BAFC89F20EBF1E0AE9BAAA7C6C1B6D02CF20aDh5H" TargetMode = "External"/>
	<Relationship Id="rId14" Type="http://schemas.openxmlformats.org/officeDocument/2006/relationships/hyperlink" Target="consultantplus://offline/ref=0754FD42A752A97D8BB077741EEBF91207B1055352360BDF5EAC7568E3EB4FC7B986765795F1BAFC89F20EBF1E0AE9BAAA7C6C1B6D02CF20aDh5H" TargetMode = "External"/>
	<Relationship Id="rId15" Type="http://schemas.openxmlformats.org/officeDocument/2006/relationships/hyperlink" Target="consultantplus://offline/ref=0754FD42A752A97D8BB077741EEBF91207B604545D310BDF5EAC7568E3EB4FC7B986765795F1BAFC89F20EBF1E0AE9BAAA7C6C1B6D02CF20aDh5H" TargetMode = "External"/>
	<Relationship Id="rId16" Type="http://schemas.openxmlformats.org/officeDocument/2006/relationships/hyperlink" Target="consultantplus://offline/ref=0754FD42A752A97D8BB077741EEBF91206BA0D565D3D0BDF5EAC7568E3EB4FC7B986765795F1BAFC89F20EBF1E0AE9BAAA7C6C1B6D02CF20aDh5H" TargetMode = "External"/>
	<Relationship Id="rId17" Type="http://schemas.openxmlformats.org/officeDocument/2006/relationships/hyperlink" Target="consultantplus://offline/ref=0754FD42A752A97D8BB077741EEBF91207B1055352360BDF5EAC7568E3EB4FC7B986765795F1BAFC89F20EBF1E0AE9BAAA7C6C1B6D02CF20aDh5H" TargetMode = "External"/>
	<Relationship Id="rId18" Type="http://schemas.openxmlformats.org/officeDocument/2006/relationships/hyperlink" Target="consultantplus://offline/ref=0754FD42A752A97D8BB077741EEBF91207B604545D310BDF5EAC7568E3EB4FC7B986765795F1BAFC89F20EBF1E0AE9BAAA7C6C1B6D02CF20aDh5H" TargetMode = "External"/>
	<Relationship Id="rId19" Type="http://schemas.openxmlformats.org/officeDocument/2006/relationships/hyperlink" Target="consultantplus://offline/ref=0754FD42A752A97D8BB077741EEBF91205B50A5C51310BDF5EAC7568E3EB4FC7AB862E5B95F8A4FC82E758EE58a5hCH" TargetMode = "External"/>
	<Relationship Id="rId20" Type="http://schemas.openxmlformats.org/officeDocument/2006/relationships/hyperlink" Target="consultantplus://offline/ref=0754FD42A752A97D8BB077741EEBF91206B20456553C0BDF5EAC7568E3EB4FC7B986765795F1BAFF86F20EBF1E0AE9BAAA7C6C1B6D02CF20aDh5H" TargetMode = "External"/>
	<Relationship Id="rId21" Type="http://schemas.openxmlformats.org/officeDocument/2006/relationships/hyperlink" Target="consultantplus://offline/ref=0754FD42A752A97D8BB077741EEBF91206BA0D565D3D0BDF5EAC7568E3EB4FC7B986765795F1BAFD80F20EBF1E0AE9BAAA7C6C1B6D02CF20aDh5H" TargetMode = "External"/>
	<Relationship Id="rId22" Type="http://schemas.openxmlformats.org/officeDocument/2006/relationships/hyperlink" Target="consultantplus://offline/ref=0754FD42A752A97D8BB077741EEBF91207B1055352360BDF5EAC7568E3EB4FC7B986765795F1BAFD80F20EBF1E0AE9BAAA7C6C1B6D02CF20aDh5H" TargetMode = "External"/>
	<Relationship Id="rId23" Type="http://schemas.openxmlformats.org/officeDocument/2006/relationships/hyperlink" Target="consultantplus://offline/ref=0754FD42A752A97D8BB077741EEBF91207B0055752330BDF5EAC7568E3EB4FC7B986765795F1BAFC85F20EBF1E0AE9BAAA7C6C1B6D02CF20aDh5H" TargetMode = "External"/>
	<Relationship Id="rId24" Type="http://schemas.openxmlformats.org/officeDocument/2006/relationships/hyperlink" Target="consultantplus://offline/ref=0754FD42A752A97D8BB077741EEBF91207B604545D310BDF5EAC7568E3EB4FC7B986765795F1BAFD80F20EBF1E0AE9BAAA7C6C1B6D02CF20aDh5H" TargetMode = "External"/>
	<Relationship Id="rId25" Type="http://schemas.openxmlformats.org/officeDocument/2006/relationships/hyperlink" Target="consultantplus://offline/ref=0754FD42A752A97D8BB077741EEBF91206BA0D565D3D0BDF5EAC7568E3EB4FC7B986765795F1BAFD82F20EBF1E0AE9BAAA7C6C1B6D02CF20aDh5H" TargetMode = "External"/>
	<Relationship Id="rId26" Type="http://schemas.openxmlformats.org/officeDocument/2006/relationships/hyperlink" Target="consultantplus://offline/ref=0754FD42A752A97D8BB077741EEBF91207B1055352360BDF5EAC7568E3EB4FC7B986765795F1BAFD80F20EBF1E0AE9BAAA7C6C1B6D02CF20aDh5H" TargetMode = "External"/>
	<Relationship Id="rId27" Type="http://schemas.openxmlformats.org/officeDocument/2006/relationships/hyperlink" Target="consultantplus://offline/ref=0754FD42A752A97D8BB077741EEBF91207B604545D310BDF5EAC7568E3EB4FC7B986765795F1BAFD82F20EBF1E0AE9BAAA7C6C1B6D02CF20aDh5H" TargetMode = "External"/>
	<Relationship Id="rId28" Type="http://schemas.openxmlformats.org/officeDocument/2006/relationships/hyperlink" Target="consultantplus://offline/ref=0754FD42A752A97D8BB077741EEBF91200B30F515C300BDF5EAC7568E3EB4FC7B986765795F1BAFC86F20EBF1E0AE9BAAA7C6C1B6D02CF20aDh5H" TargetMode = "External"/>
	<Relationship Id="rId29" Type="http://schemas.openxmlformats.org/officeDocument/2006/relationships/hyperlink" Target="consultantplus://offline/ref=0754FD42A752A97D8BB077741EEBF91206B20456553C0BDF5EAC7568E3EB4FC7B986765795F1BAFF87F20EBF1E0AE9BAAA7C6C1B6D02CF20aDh5H" TargetMode = "External"/>
	<Relationship Id="rId30" Type="http://schemas.openxmlformats.org/officeDocument/2006/relationships/hyperlink" Target="consultantplus://offline/ref=0754FD42A752A97D8BB077741EEBF91207B0055752330BDF5EAC7568E3EB4FC7B986765795F1BAFC85F20EBF1E0AE9BAAA7C6C1B6D02CF20aDh5H" TargetMode = "External"/>
	<Relationship Id="rId31" Type="http://schemas.openxmlformats.org/officeDocument/2006/relationships/hyperlink" Target="consultantplus://offline/ref=0754FD42A752A97D8BB077741EEBF91205B70552553D0BDF5EAC7568E3EB4FC7AB862E5B95F8A4FC82E758EE58a5hCH" TargetMode = "External"/>
	<Relationship Id="rId32" Type="http://schemas.openxmlformats.org/officeDocument/2006/relationships/hyperlink" Target="consultantplus://offline/ref=0754FD42A752A97D8BB077741EEBF91206BA0D565D3D0BDF5EAC7568E3EB4FC7B986765795F1BAFD83F20EBF1E0AE9BAAA7C6C1B6D02CF20aDh5H" TargetMode = "External"/>
	<Relationship Id="rId33" Type="http://schemas.openxmlformats.org/officeDocument/2006/relationships/hyperlink" Target="consultantplus://offline/ref=0754FD42A752A97D8BB077741EEBF91206BA0D565D3D0BDF5EAC7568E3EB4FC7B986765795F1BAFE81F20EBF1E0AE9BAAA7C6C1B6D02CF20aDh5H" TargetMode = "External"/>
	<Relationship Id="rId34" Type="http://schemas.openxmlformats.org/officeDocument/2006/relationships/hyperlink" Target="consultantplus://offline/ref=0754FD42A752A97D8BB077741EEBF91207B1055352360BDF5EAC7568E3EB4FC7B986765795F1BAFD80F20EBF1E0AE9BAAA7C6C1B6D02CF20aDh5H" TargetMode = "External"/>
	<Relationship Id="rId35" Type="http://schemas.openxmlformats.org/officeDocument/2006/relationships/hyperlink" Target="consultantplus://offline/ref=0754FD42A752A97D8BB077741EEBF91207B604545D310BDF5EAC7568E3EB4FC7B986765795F1BAFD83F20EBF1E0AE9BAAA7C6C1B6D02CF20aDh5H" TargetMode = "External"/>
	<Relationship Id="rId36" Type="http://schemas.openxmlformats.org/officeDocument/2006/relationships/hyperlink" Target="consultantplus://offline/ref=0754FD42A752A97D8BB077741EEBF91207B604545D310BDF5EAC7568E3EB4FC7B986765795F1BAFD84F20EBF1E0AE9BAAA7C6C1B6D02CF20aDh5H" TargetMode = "External"/>
	<Relationship Id="rId37" Type="http://schemas.openxmlformats.org/officeDocument/2006/relationships/hyperlink" Target="consultantplus://offline/ref=5201AD0BC226CB19EB33C20BDC69F4CB2CF3741690F0BCED754DA941FCD16A73CC571BE3CA3F6E888AB0F6033E4D3CA7004F1FBA7AF1D509bCh3H" TargetMode = "External"/>
	<Relationship Id="rId38" Type="http://schemas.openxmlformats.org/officeDocument/2006/relationships/hyperlink" Target="consultantplus://offline/ref=5201AD0BC226CB19EB33C20BDC69F4CB2DF7741498FDBCED754DA941FCD16A73CC571BE3CA3F6E8A87B0F6033E4D3CA7004F1FBA7AF1D509bCh3H" TargetMode = "External"/>
	<Relationship Id="rId39" Type="http://schemas.openxmlformats.org/officeDocument/2006/relationships/hyperlink" Target="consultantplus://offline/ref=5201AD0BC226CB19EB33C20BDC69F4CB2CF3741690F0BCED754DA941FCD16A73CC571BE3CA3F6E888BB0F6033E4D3CA7004F1FBA7AF1D509bCh3H" TargetMode = "External"/>
	<Relationship Id="rId40" Type="http://schemas.openxmlformats.org/officeDocument/2006/relationships/hyperlink" Target="consultantplus://offline/ref=5201AD0BC226CB19EB33C20BDC69F4CB2CFB7D1698F1BCED754DA941FCD16A73CC571BE3CA3F6E8980B0F6033E4D3CA7004F1FBA7AF1D509bCh3H" TargetMode = "External"/>
	<Relationship Id="rId41" Type="http://schemas.openxmlformats.org/officeDocument/2006/relationships/hyperlink" Target="consultantplus://offline/ref=5201AD0BC226CB19EB33C20BDC69F4CB2DF0751397FABCED754DA941FCD16A73CC571BE3CA3F6E8A83B0F6033E4D3CA7004F1FBA7AF1D509bCh3H" TargetMode = "External"/>
	<Relationship Id="rId42" Type="http://schemas.openxmlformats.org/officeDocument/2006/relationships/hyperlink" Target="consultantplus://offline/ref=5201AD0BC226CB19EB33C20BDC69F4CB2DF7741498FDBCED754DA941FCD16A73CC571BE3CA3F6E8A84B0F6033E4D3CA7004F1FBA7AF1D509bCh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15.11.2016 N 1196
(ред. от 01.08.2020)
"Об утверждении требований к антитеррористической защищенности объектов (территорий) Министерства экономического развития Российской Федерации, Федеральной службы по интеллектуальной собственности, Федеральной службы по аккредитации, Федеральной службы государственной статистики, а также подведомственных им организаций и формы паспорта безопасности этих объектов (территорий)"</dc:title>
  <dcterms:created xsi:type="dcterms:W3CDTF">2023-02-09T07:33:19Z</dcterms:created>
</cp:coreProperties>
</file>